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75" w:rsidRDefault="00897075">
      <w:pPr>
        <w:pStyle w:val="ConsPlusTitlePage"/>
      </w:pPr>
      <w:r>
        <w:t xml:space="preserve">Документ предоставлен </w:t>
      </w:r>
      <w:hyperlink r:id="rId4" w:history="1">
        <w:r>
          <w:rPr>
            <w:color w:val="0000FF"/>
          </w:rPr>
          <w:t>КонсультантПлюс</w:t>
        </w:r>
      </w:hyperlink>
      <w:r>
        <w:br/>
      </w:r>
    </w:p>
    <w:p w:rsidR="00897075" w:rsidRDefault="00897075">
      <w:pPr>
        <w:pStyle w:val="ConsPlusNormal"/>
        <w:jc w:val="both"/>
        <w:outlineLvl w:val="0"/>
      </w:pPr>
    </w:p>
    <w:p w:rsidR="00897075" w:rsidRDefault="00897075">
      <w:pPr>
        <w:pStyle w:val="ConsPlusTitle"/>
        <w:jc w:val="center"/>
        <w:outlineLvl w:val="0"/>
      </w:pPr>
      <w:r>
        <w:t>РЕГИОНАЛЬНАЯ СЛУЖБА ПО ТАРИФАМ</w:t>
      </w:r>
    </w:p>
    <w:p w:rsidR="00897075" w:rsidRDefault="00897075">
      <w:pPr>
        <w:pStyle w:val="ConsPlusTitle"/>
        <w:jc w:val="center"/>
      </w:pPr>
      <w:r>
        <w:t>ХАНТЫ-МАНСИЙСКОГО АВТОНОМНОГО ОКРУГА - ЮГРЫ</w:t>
      </w:r>
    </w:p>
    <w:p w:rsidR="00897075" w:rsidRDefault="00897075">
      <w:pPr>
        <w:pStyle w:val="ConsPlusTitle"/>
        <w:jc w:val="both"/>
      </w:pPr>
    </w:p>
    <w:p w:rsidR="00897075" w:rsidRDefault="00897075">
      <w:pPr>
        <w:pStyle w:val="ConsPlusTitle"/>
        <w:jc w:val="center"/>
      </w:pPr>
      <w:r>
        <w:t>ПРИКАЗ</w:t>
      </w:r>
    </w:p>
    <w:p w:rsidR="00897075" w:rsidRDefault="00897075">
      <w:pPr>
        <w:pStyle w:val="ConsPlusTitle"/>
        <w:jc w:val="center"/>
      </w:pPr>
      <w:r>
        <w:t>от 11 декабря 2018 г. N 85-нп</w:t>
      </w:r>
    </w:p>
    <w:p w:rsidR="00897075" w:rsidRDefault="00897075">
      <w:pPr>
        <w:pStyle w:val="ConsPlusTitle"/>
        <w:jc w:val="center"/>
      </w:pPr>
    </w:p>
    <w:p w:rsidR="00897075" w:rsidRDefault="00897075">
      <w:pPr>
        <w:pStyle w:val="ConsPlusTitle"/>
        <w:jc w:val="center"/>
      </w:pPr>
      <w:r>
        <w:t>ОБ УСТАНОВЛЕНИИ ПЛАТЫ ЗА ТЕХНОЛОГИЧЕСКОЕ ПРИСОЕДИНЕНИЕ</w:t>
      </w:r>
    </w:p>
    <w:p w:rsidR="00897075" w:rsidRDefault="00897075">
      <w:pPr>
        <w:pStyle w:val="ConsPlusTitle"/>
        <w:jc w:val="center"/>
      </w:pPr>
      <w:r>
        <w:t>ГАЗОИСПОЛЬЗУЮЩЕГО ОБОРУДОВАНИЯ К ГАЗОРАСПРЕДЕЛИТЕЛЬНЫМ</w:t>
      </w:r>
    </w:p>
    <w:p w:rsidR="00897075" w:rsidRDefault="00897075">
      <w:pPr>
        <w:pStyle w:val="ConsPlusTitle"/>
        <w:jc w:val="center"/>
      </w:pPr>
      <w:r>
        <w:t>СЕТЯМ, А ТАКЖЕ СТАНДАРТИЗИРОВАННЫХ ТАРИФНЫХ СТАВОК,</w:t>
      </w:r>
    </w:p>
    <w:p w:rsidR="00897075" w:rsidRDefault="00897075">
      <w:pPr>
        <w:pStyle w:val="ConsPlusTitle"/>
        <w:jc w:val="center"/>
      </w:pPr>
      <w:r>
        <w:t>ОПРЕДЕЛЯЮЩИХ ВЕЛИЧИНУ ПЛАТЫ ЗА ТЕХНОЛОГИЧЕСКОЕ ПРИСОЕДИНЕНИЕ</w:t>
      </w:r>
    </w:p>
    <w:p w:rsidR="00897075" w:rsidRDefault="00897075">
      <w:pPr>
        <w:pStyle w:val="ConsPlusTitle"/>
        <w:jc w:val="center"/>
      </w:pPr>
      <w:r>
        <w:t>ГАЗОИСПОЛЬЗУЮЩЕГО ОБОРУДОВАНИЯ К ГАЗОРАСПРЕДЕЛИТЕЛЬНЫМ</w:t>
      </w:r>
    </w:p>
    <w:p w:rsidR="00897075" w:rsidRDefault="00897075">
      <w:pPr>
        <w:pStyle w:val="ConsPlusTitle"/>
        <w:jc w:val="center"/>
      </w:pPr>
      <w:r>
        <w:t>СЕТЯМ,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p w:rsidR="00897075" w:rsidRDefault="00897075">
      <w:pPr>
        <w:pStyle w:val="ConsPlusNormal"/>
        <w:ind w:firstLine="540"/>
        <w:jc w:val="both"/>
      </w:pPr>
      <w:r>
        <w:t xml:space="preserve">В соответствии с Федеральным </w:t>
      </w:r>
      <w:hyperlink r:id="rId5" w:history="1">
        <w:r>
          <w:rPr>
            <w:color w:val="0000FF"/>
          </w:rPr>
          <w:t>законом</w:t>
        </w:r>
      </w:hyperlink>
      <w:r>
        <w:t xml:space="preserve"> от 31 марта 1999 года N 69-ФЗ "О газоснабжении в Российской Федерации", </w:t>
      </w:r>
      <w:hyperlink r:id="rId6" w:history="1">
        <w:r>
          <w:rPr>
            <w:color w:val="0000FF"/>
          </w:rPr>
          <w:t>Постановлением</w:t>
        </w:r>
      </w:hyperlink>
      <w:r>
        <w:t xml:space="preserve"> Правительства Российской Федерации от 29 декабря 2000 года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hyperlink r:id="rId7" w:history="1">
        <w:r>
          <w:rPr>
            <w:color w:val="0000FF"/>
          </w:rPr>
          <w:t>Постановлением</w:t>
        </w:r>
      </w:hyperlink>
      <w:r>
        <w:t xml:space="preserve"> Правительства Российской Федерации от 30 декабря 2013 года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hyperlink r:id="rId8" w:history="1">
        <w:r>
          <w:rPr>
            <w:color w:val="0000FF"/>
          </w:rPr>
          <w:t>приказом</w:t>
        </w:r>
      </w:hyperlink>
      <w:r>
        <w:t xml:space="preserve"> Федеральной службы по тарифам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hyperlink r:id="rId9" w:history="1">
        <w:r>
          <w:rPr>
            <w:color w:val="0000FF"/>
          </w:rPr>
          <w:t>постановлением</w:t>
        </w:r>
      </w:hyperlink>
      <w:r>
        <w:t xml:space="preserve"> Правительства Ханты-Мансийского автономного округа - Югры от 14 апреля 2012 года N 137-п "О Региональной службе по тарифам Ханты-Мансийского автономного округа - Югры", на основании протокола правления Региональной службы по тарифам Ханты-Мансийского автономного округа - Югры от 11 декабря 2018 года N 62 приказываю:</w:t>
      </w:r>
    </w:p>
    <w:p w:rsidR="00897075" w:rsidRDefault="00897075">
      <w:pPr>
        <w:pStyle w:val="ConsPlusNormal"/>
        <w:spacing w:before="220"/>
        <w:ind w:firstLine="540"/>
        <w:jc w:val="both"/>
      </w:pPr>
      <w:r>
        <w:t xml:space="preserve">1. Установить на период с 1 января 2019 года по 31 декабря 2019 года </w:t>
      </w:r>
      <w:hyperlink w:anchor="P42" w:history="1">
        <w:r>
          <w:rPr>
            <w:color w:val="0000FF"/>
          </w:rPr>
          <w:t>плату</w:t>
        </w:r>
      </w:hyperlink>
      <w:r>
        <w:t xml:space="preserve"> за технологическое присоединение газоиспользующего оборудования к газораспределительным сетям на территории Ханты-Мансийского автономного округа - Югры согласно приложению 1 к настоящему приказу.</w:t>
      </w:r>
    </w:p>
    <w:p w:rsidR="00897075" w:rsidRDefault="00897075">
      <w:pPr>
        <w:pStyle w:val="ConsPlusNormal"/>
        <w:spacing w:before="220"/>
        <w:ind w:firstLine="540"/>
        <w:jc w:val="both"/>
      </w:pPr>
      <w:r>
        <w:t xml:space="preserve">2. Определить </w:t>
      </w:r>
      <w:hyperlink w:anchor="P200" w:history="1">
        <w:r>
          <w:rPr>
            <w:color w:val="0000FF"/>
          </w:rPr>
          <w:t>размер</w:t>
        </w:r>
      </w:hyperlink>
      <w:r>
        <w:t xml:space="preserve"> экономически обоснованной платы за технологическое присоединение газоиспользующего оборудования к газораспределительным сетям и выпадающие доходы газораспределительных организаций от технологического присоединения газоиспользующего оборудования к газораспределительным сетям на территории Ханты-Мансийского автономного округа - Югры на 2019 год согласно приложению 2 к настоящему приказу.</w:t>
      </w:r>
    </w:p>
    <w:p w:rsidR="00897075" w:rsidRDefault="00897075">
      <w:pPr>
        <w:pStyle w:val="ConsPlusNormal"/>
        <w:spacing w:before="220"/>
        <w:ind w:firstLine="540"/>
        <w:jc w:val="both"/>
      </w:pPr>
      <w:r>
        <w:t xml:space="preserve">3. Установить на период с 1 января 2019 года по 31 декабря 2019 года стандартизированные тарифные </w:t>
      </w:r>
      <w:hyperlink w:anchor="P254"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МП "Ханты-Мансийскгаз"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3 к настоящему приказу.</w:t>
      </w:r>
    </w:p>
    <w:p w:rsidR="00897075" w:rsidRDefault="00897075">
      <w:pPr>
        <w:pStyle w:val="ConsPlusNormal"/>
        <w:spacing w:before="220"/>
        <w:ind w:firstLine="540"/>
        <w:jc w:val="both"/>
      </w:pPr>
      <w:r>
        <w:t xml:space="preserve">4. Установить на период с 1 января 2019 года по 31 декабря 2019 года стандартизированные </w:t>
      </w:r>
      <w:r>
        <w:lastRenderedPageBreak/>
        <w:t xml:space="preserve">тарифные </w:t>
      </w:r>
      <w:hyperlink w:anchor="P326"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ОАО "Сургутгаз"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4 к настоящему приказу.</w:t>
      </w:r>
    </w:p>
    <w:p w:rsidR="00897075" w:rsidRDefault="00897075">
      <w:pPr>
        <w:pStyle w:val="ConsPlusNormal"/>
        <w:spacing w:before="220"/>
        <w:ind w:firstLine="540"/>
        <w:jc w:val="both"/>
      </w:pPr>
      <w:r>
        <w:t xml:space="preserve">5. Установить на период с 1 января 2019 года по 31 декабря 2019 года стандартизированные тарифные </w:t>
      </w:r>
      <w:hyperlink w:anchor="P387"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АО "Газпром газораспределение Север"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5 к настоящему приказу.</w:t>
      </w:r>
    </w:p>
    <w:p w:rsidR="00897075" w:rsidRDefault="00897075">
      <w:pPr>
        <w:pStyle w:val="ConsPlusNormal"/>
        <w:spacing w:before="220"/>
        <w:ind w:firstLine="540"/>
        <w:jc w:val="both"/>
      </w:pPr>
      <w:r>
        <w:t xml:space="preserve">6. Установить на период с 1 января 2019 года по 31 декабря 2019 года стандартизированные тарифные </w:t>
      </w:r>
      <w:hyperlink w:anchor="P466"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ООО "Няганские газораспределительные сети"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6 к настоящему приказу.</w:t>
      </w:r>
    </w:p>
    <w:p w:rsidR="00897075" w:rsidRDefault="00897075">
      <w:pPr>
        <w:pStyle w:val="ConsPlusNormal"/>
        <w:spacing w:before="220"/>
        <w:ind w:firstLine="540"/>
        <w:jc w:val="both"/>
      </w:pPr>
      <w:r>
        <w:t xml:space="preserve">7. Установить на период с 1 января 2019 года по 31 декабря 2019 года стандартизированные тарифные </w:t>
      </w:r>
      <w:hyperlink w:anchor="P546"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АО "Шаимгаз"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7 к настоящему приказу.</w:t>
      </w:r>
    </w:p>
    <w:p w:rsidR="00897075" w:rsidRDefault="00897075">
      <w:pPr>
        <w:pStyle w:val="ConsPlusNormal"/>
        <w:spacing w:before="220"/>
        <w:ind w:firstLine="540"/>
        <w:jc w:val="both"/>
      </w:pPr>
      <w:r>
        <w:t xml:space="preserve">8. Установить на период с 1 января 2019 года по 31 декабря 2019 года стандартизированные тарифные </w:t>
      </w:r>
      <w:hyperlink w:anchor="P606"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ОАО "Березовогаз"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8 к настоящему приказу.</w:t>
      </w:r>
    </w:p>
    <w:p w:rsidR="00897075" w:rsidRDefault="00897075">
      <w:pPr>
        <w:pStyle w:val="ConsPlusNormal"/>
        <w:spacing w:before="220"/>
        <w:ind w:firstLine="540"/>
        <w:jc w:val="both"/>
      </w:pPr>
      <w:r>
        <w:t xml:space="preserve">9. Установить на период с 1 января 2019 года по 31 декабря 2019 года стандартизированные тарифные </w:t>
      </w:r>
      <w:hyperlink w:anchor="P655"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АО "Когалымгоргаз"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9 к настоящему приказу.</w:t>
      </w:r>
    </w:p>
    <w:p w:rsidR="00897075" w:rsidRDefault="00897075">
      <w:pPr>
        <w:pStyle w:val="ConsPlusNormal"/>
        <w:spacing w:before="220"/>
        <w:ind w:firstLine="540"/>
        <w:jc w:val="both"/>
      </w:pPr>
      <w:r>
        <w:t xml:space="preserve">10. Установить на период с 1 января 2019 года по 31 декабря 2019 года стандартизированные тарифные </w:t>
      </w:r>
      <w:hyperlink w:anchor="P708"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МП "ЖЭК-3"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10 к настоящему приказу.</w:t>
      </w:r>
    </w:p>
    <w:p w:rsidR="00897075" w:rsidRDefault="00897075">
      <w:pPr>
        <w:pStyle w:val="ConsPlusNormal"/>
        <w:spacing w:before="220"/>
        <w:ind w:firstLine="540"/>
        <w:jc w:val="both"/>
      </w:pPr>
      <w:r>
        <w:lastRenderedPageBreak/>
        <w:t xml:space="preserve">11. Установить на период с 1 января 2019 года по 31 декабря 2019 года стандартизированные тарифные </w:t>
      </w:r>
      <w:hyperlink w:anchor="P767" w:history="1">
        <w:r>
          <w:rPr>
            <w:color w:val="0000FF"/>
          </w:rPr>
          <w:t>ставки</w:t>
        </w:r>
      </w:hyperlink>
      <w:r>
        <w:t>, определяющие величину платы за технологическое присоединение газоиспользующего оборудования к сетям газораспределения СГМУП "ГТС" на территории Ханты-Мансийского автономного округа - Югры, для случаев технологического присоединения газоиспользующего оборудования с максимальным расходом газа 500 куб. метров газа в час и менее и (или) проектным рабочим давлением в присоединяемом газопроводе 0,6 МПа и менее согласно приложению 11 к настоящему приказу.</w:t>
      </w:r>
    </w:p>
    <w:p w:rsidR="00897075" w:rsidRDefault="00897075">
      <w:pPr>
        <w:pStyle w:val="ConsPlusNormal"/>
        <w:jc w:val="both"/>
      </w:pPr>
    </w:p>
    <w:p w:rsidR="00897075" w:rsidRDefault="00897075">
      <w:pPr>
        <w:pStyle w:val="ConsPlusNormal"/>
        <w:jc w:val="right"/>
      </w:pPr>
      <w:r>
        <w:t>Руководитель службы</w:t>
      </w:r>
    </w:p>
    <w:p w:rsidR="00897075" w:rsidRDefault="00897075">
      <w:pPr>
        <w:pStyle w:val="ConsPlusNormal"/>
        <w:jc w:val="right"/>
      </w:pPr>
      <w:r>
        <w:t>А.А.БЕРЕЗОВСКИЙ</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1</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0" w:name="P42"/>
      <w:bookmarkEnd w:id="0"/>
      <w:r>
        <w:t>ПЛАТА</w:t>
      </w:r>
    </w:p>
    <w:p w:rsidR="00897075" w:rsidRDefault="00897075">
      <w:pPr>
        <w:pStyle w:val="ConsPlusTitle"/>
        <w:jc w:val="center"/>
      </w:pPr>
      <w:r>
        <w:t>ЗА ТЕХНОЛОГИЧЕСКОЕ ПРИСОЕДИНЕНИЕ ГАЗОИСПОЛЬЗУЮЩЕГО</w:t>
      </w:r>
    </w:p>
    <w:p w:rsidR="00897075" w:rsidRDefault="00897075">
      <w:pPr>
        <w:pStyle w:val="ConsPlusTitle"/>
        <w:jc w:val="center"/>
      </w:pPr>
      <w:r>
        <w:t>ОБОРУДОВАНИЯ К ГАЗОРАСПРЕДЕЛИТЕЛЬНЫМ СЕТЯМ НА ТЕРРИТОРИИ</w:t>
      </w:r>
    </w:p>
    <w:p w:rsidR="00897075" w:rsidRDefault="00897075">
      <w:pPr>
        <w:pStyle w:val="ConsPlusTitle"/>
        <w:jc w:val="center"/>
      </w:pPr>
      <w:r>
        <w:t>ХАНТЫ-МАНСИЙСКОГО АВТОНОМНОГО ОКРУГА - ЮГРЫ</w:t>
      </w:r>
    </w:p>
    <w:p w:rsidR="00897075" w:rsidRDefault="00897075">
      <w:pPr>
        <w:pStyle w:val="ConsPlusNormal"/>
        <w:jc w:val="both"/>
      </w:pPr>
    </w:p>
    <w:p w:rsidR="00897075" w:rsidRDefault="00897075">
      <w:pPr>
        <w:sectPr w:rsidR="00897075" w:rsidSect="001A3C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778"/>
        <w:gridCol w:w="1191"/>
        <w:gridCol w:w="1077"/>
        <w:gridCol w:w="1077"/>
        <w:gridCol w:w="1134"/>
        <w:gridCol w:w="1134"/>
        <w:gridCol w:w="1077"/>
      </w:tblGrid>
      <w:tr w:rsidR="00897075">
        <w:tc>
          <w:tcPr>
            <w:tcW w:w="709" w:type="dxa"/>
            <w:vMerge w:val="restart"/>
            <w:vAlign w:val="center"/>
          </w:tcPr>
          <w:p w:rsidR="00897075" w:rsidRDefault="00897075">
            <w:pPr>
              <w:pStyle w:val="ConsPlusNormal"/>
              <w:jc w:val="center"/>
            </w:pPr>
            <w:r>
              <w:lastRenderedPageBreak/>
              <w:t>N п/п</w:t>
            </w:r>
          </w:p>
        </w:tc>
        <w:tc>
          <w:tcPr>
            <w:tcW w:w="2778" w:type="dxa"/>
            <w:vMerge w:val="restart"/>
            <w:vAlign w:val="center"/>
          </w:tcPr>
          <w:p w:rsidR="00897075" w:rsidRDefault="00897075">
            <w:pPr>
              <w:pStyle w:val="ConsPlusNormal"/>
              <w:jc w:val="center"/>
            </w:pPr>
            <w:r>
              <w:t>Наименование организации</w:t>
            </w:r>
          </w:p>
        </w:tc>
        <w:tc>
          <w:tcPr>
            <w:tcW w:w="6690" w:type="dxa"/>
            <w:gridSpan w:val="6"/>
            <w:vAlign w:val="center"/>
          </w:tcPr>
          <w:p w:rsidR="00897075" w:rsidRDefault="00897075">
            <w:pPr>
              <w:pStyle w:val="ConsPlusNormal"/>
              <w:jc w:val="center"/>
            </w:pPr>
            <w:r>
              <w:t>Плата за технологическое присоединение газоиспользующего оборудования к газораспределительным сетям, с 01.01.2019 по 31.12.2019</w:t>
            </w:r>
          </w:p>
        </w:tc>
      </w:tr>
      <w:tr w:rsidR="00897075">
        <w:tc>
          <w:tcPr>
            <w:tcW w:w="709" w:type="dxa"/>
            <w:vMerge/>
          </w:tcPr>
          <w:p w:rsidR="00897075" w:rsidRDefault="00897075"/>
        </w:tc>
        <w:tc>
          <w:tcPr>
            <w:tcW w:w="2778" w:type="dxa"/>
            <w:vMerge/>
          </w:tcPr>
          <w:p w:rsidR="00897075" w:rsidRDefault="00897075"/>
        </w:tc>
        <w:tc>
          <w:tcPr>
            <w:tcW w:w="3345" w:type="dxa"/>
            <w:gridSpan w:val="3"/>
            <w:vAlign w:val="center"/>
          </w:tcPr>
          <w:p w:rsidR="00897075" w:rsidRDefault="00897075">
            <w:pPr>
              <w:pStyle w:val="ConsPlusNormal"/>
              <w:jc w:val="center"/>
            </w:pPr>
            <w:r>
              <w:t>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собственных нужд, а также собственных производственных или иных хозяйственных нужд</w:t>
            </w:r>
          </w:p>
        </w:tc>
        <w:tc>
          <w:tcPr>
            <w:tcW w:w="3345" w:type="dxa"/>
            <w:gridSpan w:val="3"/>
            <w:vAlign w:val="center"/>
          </w:tcPr>
          <w:p w:rsidR="00897075" w:rsidRDefault="00897075">
            <w:pPr>
              <w:pStyle w:val="ConsPlusNormal"/>
              <w:jc w:val="center"/>
            </w:pPr>
            <w:r>
              <w:t>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намеревающихся использовать газ для целей предпринимательской (коммерческой) деятельности</w:t>
            </w:r>
          </w:p>
        </w:tc>
      </w:tr>
      <w:tr w:rsidR="00897075">
        <w:tc>
          <w:tcPr>
            <w:tcW w:w="709" w:type="dxa"/>
            <w:vMerge/>
          </w:tcPr>
          <w:p w:rsidR="00897075" w:rsidRDefault="00897075"/>
        </w:tc>
        <w:tc>
          <w:tcPr>
            <w:tcW w:w="2778" w:type="dxa"/>
            <w:vMerge/>
          </w:tcPr>
          <w:p w:rsidR="00897075" w:rsidRDefault="00897075"/>
        </w:tc>
        <w:tc>
          <w:tcPr>
            <w:tcW w:w="1191" w:type="dxa"/>
            <w:vMerge w:val="restart"/>
            <w:vAlign w:val="center"/>
          </w:tcPr>
          <w:p w:rsidR="00897075" w:rsidRDefault="00897075">
            <w:pPr>
              <w:pStyle w:val="ConsPlusNormal"/>
              <w:jc w:val="center"/>
            </w:pPr>
            <w:r>
              <w:t>физические лица,</w:t>
            </w:r>
          </w:p>
          <w:p w:rsidR="00897075" w:rsidRDefault="00897075">
            <w:pPr>
              <w:pStyle w:val="ConsPlusNormal"/>
              <w:jc w:val="center"/>
            </w:pPr>
            <w:r>
              <w:t>тыс. руб. (с НДС)</w:t>
            </w:r>
          </w:p>
        </w:tc>
        <w:tc>
          <w:tcPr>
            <w:tcW w:w="2154" w:type="dxa"/>
            <w:gridSpan w:val="2"/>
            <w:vAlign w:val="center"/>
          </w:tcPr>
          <w:p w:rsidR="00897075" w:rsidRDefault="00897075">
            <w:pPr>
              <w:pStyle w:val="ConsPlusNormal"/>
              <w:jc w:val="center"/>
            </w:pPr>
            <w:r>
              <w:t>прочие заявители,</w:t>
            </w:r>
          </w:p>
          <w:p w:rsidR="00897075" w:rsidRDefault="00897075">
            <w:pPr>
              <w:pStyle w:val="ConsPlusNormal"/>
              <w:jc w:val="center"/>
            </w:pPr>
            <w:r>
              <w:t>тыс. руб.</w:t>
            </w:r>
          </w:p>
        </w:tc>
        <w:tc>
          <w:tcPr>
            <w:tcW w:w="1134" w:type="dxa"/>
            <w:vMerge w:val="restart"/>
            <w:vAlign w:val="center"/>
          </w:tcPr>
          <w:p w:rsidR="00897075" w:rsidRDefault="00897075">
            <w:pPr>
              <w:pStyle w:val="ConsPlusNormal"/>
              <w:jc w:val="center"/>
            </w:pPr>
            <w:r>
              <w:t>физические лица,</w:t>
            </w:r>
          </w:p>
          <w:p w:rsidR="00897075" w:rsidRDefault="00897075">
            <w:pPr>
              <w:pStyle w:val="ConsPlusNormal"/>
              <w:jc w:val="center"/>
            </w:pPr>
            <w:r>
              <w:t>тыс. руб. (с НДС)</w:t>
            </w:r>
          </w:p>
        </w:tc>
        <w:tc>
          <w:tcPr>
            <w:tcW w:w="2211" w:type="dxa"/>
            <w:gridSpan w:val="2"/>
            <w:vAlign w:val="center"/>
          </w:tcPr>
          <w:p w:rsidR="00897075" w:rsidRDefault="00897075">
            <w:pPr>
              <w:pStyle w:val="ConsPlusNormal"/>
              <w:jc w:val="center"/>
            </w:pPr>
            <w:r>
              <w:t>прочие заявители,</w:t>
            </w:r>
          </w:p>
          <w:p w:rsidR="00897075" w:rsidRDefault="00897075">
            <w:pPr>
              <w:pStyle w:val="ConsPlusNormal"/>
              <w:jc w:val="center"/>
            </w:pPr>
            <w:r>
              <w:t>тыс. руб.</w:t>
            </w:r>
          </w:p>
        </w:tc>
      </w:tr>
      <w:tr w:rsidR="00897075">
        <w:tc>
          <w:tcPr>
            <w:tcW w:w="709" w:type="dxa"/>
            <w:vMerge/>
          </w:tcPr>
          <w:p w:rsidR="00897075" w:rsidRDefault="00897075"/>
        </w:tc>
        <w:tc>
          <w:tcPr>
            <w:tcW w:w="2778" w:type="dxa"/>
            <w:vMerge/>
          </w:tcPr>
          <w:p w:rsidR="00897075" w:rsidRDefault="00897075"/>
        </w:tc>
        <w:tc>
          <w:tcPr>
            <w:tcW w:w="1191" w:type="dxa"/>
            <w:vMerge/>
          </w:tcPr>
          <w:p w:rsidR="00897075" w:rsidRDefault="00897075"/>
        </w:tc>
        <w:tc>
          <w:tcPr>
            <w:tcW w:w="1077" w:type="dxa"/>
            <w:vAlign w:val="center"/>
          </w:tcPr>
          <w:p w:rsidR="00897075" w:rsidRDefault="00897075">
            <w:pPr>
              <w:pStyle w:val="ConsPlusNormal"/>
              <w:jc w:val="center"/>
            </w:pPr>
            <w:r>
              <w:t>(без НДС)</w:t>
            </w:r>
          </w:p>
        </w:tc>
        <w:tc>
          <w:tcPr>
            <w:tcW w:w="1077" w:type="dxa"/>
            <w:vAlign w:val="center"/>
          </w:tcPr>
          <w:p w:rsidR="00897075" w:rsidRDefault="00897075">
            <w:pPr>
              <w:pStyle w:val="ConsPlusNormal"/>
              <w:jc w:val="center"/>
            </w:pPr>
            <w:r>
              <w:t>(с НДС)</w:t>
            </w:r>
          </w:p>
        </w:tc>
        <w:tc>
          <w:tcPr>
            <w:tcW w:w="1134" w:type="dxa"/>
            <w:vMerge/>
          </w:tcPr>
          <w:p w:rsidR="00897075" w:rsidRDefault="00897075"/>
        </w:tc>
        <w:tc>
          <w:tcPr>
            <w:tcW w:w="1134" w:type="dxa"/>
            <w:vAlign w:val="center"/>
          </w:tcPr>
          <w:p w:rsidR="00897075" w:rsidRDefault="00897075">
            <w:pPr>
              <w:pStyle w:val="ConsPlusNormal"/>
              <w:jc w:val="center"/>
            </w:pPr>
            <w:r>
              <w:t>(без НДС)</w:t>
            </w:r>
          </w:p>
        </w:tc>
        <w:tc>
          <w:tcPr>
            <w:tcW w:w="1077" w:type="dxa"/>
            <w:vAlign w:val="center"/>
          </w:tcPr>
          <w:p w:rsidR="00897075" w:rsidRDefault="00897075">
            <w:pPr>
              <w:pStyle w:val="ConsPlusNormal"/>
              <w:jc w:val="center"/>
            </w:pPr>
            <w:r>
              <w:t>(с НДС)</w:t>
            </w:r>
          </w:p>
        </w:tc>
      </w:tr>
      <w:tr w:rsidR="00897075">
        <w:tc>
          <w:tcPr>
            <w:tcW w:w="709" w:type="dxa"/>
          </w:tcPr>
          <w:p w:rsidR="00897075" w:rsidRDefault="00897075">
            <w:pPr>
              <w:pStyle w:val="ConsPlusNormal"/>
              <w:jc w:val="center"/>
            </w:pPr>
            <w:r>
              <w:t>1.</w:t>
            </w:r>
          </w:p>
        </w:tc>
        <w:tc>
          <w:tcPr>
            <w:tcW w:w="2778" w:type="dxa"/>
          </w:tcPr>
          <w:p w:rsidR="00897075" w:rsidRDefault="00897075">
            <w:pPr>
              <w:pStyle w:val="ConsPlusNormal"/>
            </w:pPr>
            <w:r>
              <w:t>АО "Газпром газораспределение Север"</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r w:rsidR="00897075">
        <w:tc>
          <w:tcPr>
            <w:tcW w:w="709" w:type="dxa"/>
          </w:tcPr>
          <w:p w:rsidR="00897075" w:rsidRDefault="00897075">
            <w:pPr>
              <w:pStyle w:val="ConsPlusNormal"/>
              <w:jc w:val="center"/>
            </w:pPr>
            <w:r>
              <w:t>2.</w:t>
            </w:r>
          </w:p>
        </w:tc>
        <w:tc>
          <w:tcPr>
            <w:tcW w:w="2778" w:type="dxa"/>
          </w:tcPr>
          <w:p w:rsidR="00897075" w:rsidRDefault="00897075">
            <w:pPr>
              <w:pStyle w:val="ConsPlusNormal"/>
            </w:pPr>
            <w:r>
              <w:t>АО "Шаимгаз"</w:t>
            </w:r>
          </w:p>
        </w:tc>
        <w:tc>
          <w:tcPr>
            <w:tcW w:w="1191" w:type="dxa"/>
            <w:vAlign w:val="center"/>
          </w:tcPr>
          <w:p w:rsidR="00897075" w:rsidRDefault="00897075">
            <w:pPr>
              <w:pStyle w:val="ConsPlusNormal"/>
              <w:jc w:val="center"/>
            </w:pPr>
            <w:r>
              <w:t>26,470</w:t>
            </w:r>
          </w:p>
        </w:tc>
        <w:tc>
          <w:tcPr>
            <w:tcW w:w="1077"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c>
          <w:tcPr>
            <w:tcW w:w="1134" w:type="dxa"/>
            <w:vAlign w:val="center"/>
          </w:tcPr>
          <w:p w:rsidR="00897075" w:rsidRDefault="00897075">
            <w:pPr>
              <w:pStyle w:val="ConsPlusNormal"/>
              <w:jc w:val="center"/>
            </w:pPr>
            <w:r>
              <w:t>26,470</w:t>
            </w:r>
          </w:p>
        </w:tc>
        <w:tc>
          <w:tcPr>
            <w:tcW w:w="1134"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r>
      <w:tr w:rsidR="00897075">
        <w:tc>
          <w:tcPr>
            <w:tcW w:w="709" w:type="dxa"/>
          </w:tcPr>
          <w:p w:rsidR="00897075" w:rsidRDefault="00897075">
            <w:pPr>
              <w:pStyle w:val="ConsPlusNormal"/>
              <w:jc w:val="center"/>
            </w:pPr>
            <w:r>
              <w:t>3.</w:t>
            </w:r>
          </w:p>
        </w:tc>
        <w:tc>
          <w:tcPr>
            <w:tcW w:w="2778" w:type="dxa"/>
          </w:tcPr>
          <w:p w:rsidR="00897075" w:rsidRDefault="00897075">
            <w:pPr>
              <w:pStyle w:val="ConsPlusNormal"/>
            </w:pPr>
            <w:r>
              <w:t>АО "Когалымгоргаз"</w:t>
            </w:r>
          </w:p>
        </w:tc>
        <w:tc>
          <w:tcPr>
            <w:tcW w:w="1191" w:type="dxa"/>
            <w:vAlign w:val="center"/>
          </w:tcPr>
          <w:p w:rsidR="00897075" w:rsidRDefault="00897075">
            <w:pPr>
              <w:pStyle w:val="ConsPlusNormal"/>
              <w:jc w:val="center"/>
            </w:pPr>
            <w:r>
              <w:t>61,837</w:t>
            </w:r>
          </w:p>
        </w:tc>
        <w:tc>
          <w:tcPr>
            <w:tcW w:w="1077" w:type="dxa"/>
            <w:vAlign w:val="center"/>
          </w:tcPr>
          <w:p w:rsidR="00897075" w:rsidRDefault="00897075">
            <w:pPr>
              <w:pStyle w:val="ConsPlusNormal"/>
              <w:jc w:val="center"/>
            </w:pPr>
            <w:r>
              <w:t>51,531</w:t>
            </w:r>
          </w:p>
        </w:tc>
        <w:tc>
          <w:tcPr>
            <w:tcW w:w="1077" w:type="dxa"/>
            <w:vAlign w:val="center"/>
          </w:tcPr>
          <w:p w:rsidR="00897075" w:rsidRDefault="00897075">
            <w:pPr>
              <w:pStyle w:val="ConsPlusNormal"/>
              <w:jc w:val="center"/>
            </w:pPr>
            <w:r>
              <w:t>61,837</w:t>
            </w:r>
          </w:p>
        </w:tc>
        <w:tc>
          <w:tcPr>
            <w:tcW w:w="1134" w:type="dxa"/>
            <w:vAlign w:val="center"/>
          </w:tcPr>
          <w:p w:rsidR="00897075" w:rsidRDefault="00897075">
            <w:pPr>
              <w:pStyle w:val="ConsPlusNormal"/>
              <w:jc w:val="center"/>
            </w:pPr>
            <w:r>
              <w:t>61,837</w:t>
            </w:r>
          </w:p>
        </w:tc>
        <w:tc>
          <w:tcPr>
            <w:tcW w:w="1134" w:type="dxa"/>
            <w:vAlign w:val="center"/>
          </w:tcPr>
          <w:p w:rsidR="00897075" w:rsidRDefault="00897075">
            <w:pPr>
              <w:pStyle w:val="ConsPlusNormal"/>
              <w:jc w:val="center"/>
            </w:pPr>
            <w:r>
              <w:t>51,531</w:t>
            </w:r>
          </w:p>
        </w:tc>
        <w:tc>
          <w:tcPr>
            <w:tcW w:w="1077" w:type="dxa"/>
            <w:vAlign w:val="center"/>
          </w:tcPr>
          <w:p w:rsidR="00897075" w:rsidRDefault="00897075">
            <w:pPr>
              <w:pStyle w:val="ConsPlusNormal"/>
              <w:jc w:val="center"/>
            </w:pPr>
            <w:r>
              <w:t>61,837</w:t>
            </w:r>
          </w:p>
        </w:tc>
      </w:tr>
      <w:tr w:rsidR="00897075">
        <w:tc>
          <w:tcPr>
            <w:tcW w:w="709" w:type="dxa"/>
          </w:tcPr>
          <w:p w:rsidR="00897075" w:rsidRDefault="00897075">
            <w:pPr>
              <w:pStyle w:val="ConsPlusNormal"/>
              <w:jc w:val="center"/>
            </w:pPr>
            <w:r>
              <w:t>4.</w:t>
            </w:r>
          </w:p>
        </w:tc>
        <w:tc>
          <w:tcPr>
            <w:tcW w:w="2778" w:type="dxa"/>
          </w:tcPr>
          <w:p w:rsidR="00897075" w:rsidRDefault="00897075">
            <w:pPr>
              <w:pStyle w:val="ConsPlusNormal"/>
            </w:pPr>
            <w:r>
              <w:t>ОАО "НефтеюганскГаз"</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r w:rsidR="00897075">
        <w:tc>
          <w:tcPr>
            <w:tcW w:w="709" w:type="dxa"/>
          </w:tcPr>
          <w:p w:rsidR="00897075" w:rsidRDefault="00897075">
            <w:pPr>
              <w:pStyle w:val="ConsPlusNormal"/>
              <w:jc w:val="center"/>
            </w:pPr>
            <w:r>
              <w:t>5.</w:t>
            </w:r>
          </w:p>
        </w:tc>
        <w:tc>
          <w:tcPr>
            <w:tcW w:w="2778" w:type="dxa"/>
          </w:tcPr>
          <w:p w:rsidR="00897075" w:rsidRDefault="00897075">
            <w:pPr>
              <w:pStyle w:val="ConsPlusNormal"/>
            </w:pPr>
            <w:r>
              <w:t>ОАО "Мегионгазсервис"</w:t>
            </w:r>
          </w:p>
        </w:tc>
        <w:tc>
          <w:tcPr>
            <w:tcW w:w="1191" w:type="dxa"/>
            <w:vAlign w:val="center"/>
          </w:tcPr>
          <w:p w:rsidR="00897075" w:rsidRDefault="00897075">
            <w:pPr>
              <w:pStyle w:val="ConsPlusNormal"/>
              <w:jc w:val="center"/>
            </w:pPr>
            <w:r>
              <w:t>26,470</w:t>
            </w:r>
          </w:p>
        </w:tc>
        <w:tc>
          <w:tcPr>
            <w:tcW w:w="1077"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c>
          <w:tcPr>
            <w:tcW w:w="1134" w:type="dxa"/>
            <w:vAlign w:val="center"/>
          </w:tcPr>
          <w:p w:rsidR="00897075" w:rsidRDefault="00897075">
            <w:pPr>
              <w:pStyle w:val="ConsPlusNormal"/>
              <w:jc w:val="center"/>
            </w:pPr>
            <w:r>
              <w:t>26,470</w:t>
            </w:r>
          </w:p>
        </w:tc>
        <w:tc>
          <w:tcPr>
            <w:tcW w:w="1134"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r>
      <w:tr w:rsidR="00897075">
        <w:tc>
          <w:tcPr>
            <w:tcW w:w="709" w:type="dxa"/>
          </w:tcPr>
          <w:p w:rsidR="00897075" w:rsidRDefault="00897075">
            <w:pPr>
              <w:pStyle w:val="ConsPlusNormal"/>
              <w:jc w:val="center"/>
            </w:pPr>
            <w:r>
              <w:t>6.</w:t>
            </w:r>
          </w:p>
        </w:tc>
        <w:tc>
          <w:tcPr>
            <w:tcW w:w="2778" w:type="dxa"/>
          </w:tcPr>
          <w:p w:rsidR="00897075" w:rsidRDefault="00897075">
            <w:pPr>
              <w:pStyle w:val="ConsPlusNormal"/>
            </w:pPr>
            <w:r>
              <w:t>ОАО "Сургутгаз"</w:t>
            </w:r>
          </w:p>
        </w:tc>
        <w:tc>
          <w:tcPr>
            <w:tcW w:w="1191" w:type="dxa"/>
            <w:vAlign w:val="center"/>
          </w:tcPr>
          <w:p w:rsidR="00897075" w:rsidRDefault="00897075">
            <w:pPr>
              <w:pStyle w:val="ConsPlusNormal"/>
              <w:jc w:val="center"/>
            </w:pPr>
            <w:r>
              <w:t>56,635</w:t>
            </w:r>
          </w:p>
        </w:tc>
        <w:tc>
          <w:tcPr>
            <w:tcW w:w="1077" w:type="dxa"/>
            <w:vAlign w:val="center"/>
          </w:tcPr>
          <w:p w:rsidR="00897075" w:rsidRDefault="00897075">
            <w:pPr>
              <w:pStyle w:val="ConsPlusNormal"/>
              <w:jc w:val="center"/>
            </w:pPr>
            <w:r>
              <w:t>47,196</w:t>
            </w:r>
          </w:p>
        </w:tc>
        <w:tc>
          <w:tcPr>
            <w:tcW w:w="1077" w:type="dxa"/>
            <w:vAlign w:val="center"/>
          </w:tcPr>
          <w:p w:rsidR="00897075" w:rsidRDefault="00897075">
            <w:pPr>
              <w:pStyle w:val="ConsPlusNormal"/>
              <w:jc w:val="center"/>
            </w:pPr>
            <w:r>
              <w:t>56,635</w:t>
            </w:r>
          </w:p>
        </w:tc>
        <w:tc>
          <w:tcPr>
            <w:tcW w:w="1134" w:type="dxa"/>
            <w:vAlign w:val="center"/>
          </w:tcPr>
          <w:p w:rsidR="00897075" w:rsidRDefault="00897075">
            <w:pPr>
              <w:pStyle w:val="ConsPlusNormal"/>
              <w:jc w:val="center"/>
            </w:pPr>
            <w:r>
              <w:t>56,635</w:t>
            </w:r>
          </w:p>
        </w:tc>
        <w:tc>
          <w:tcPr>
            <w:tcW w:w="1134" w:type="dxa"/>
            <w:vAlign w:val="center"/>
          </w:tcPr>
          <w:p w:rsidR="00897075" w:rsidRDefault="00897075">
            <w:pPr>
              <w:pStyle w:val="ConsPlusNormal"/>
              <w:jc w:val="center"/>
            </w:pPr>
            <w:r>
              <w:t>47,196</w:t>
            </w:r>
          </w:p>
        </w:tc>
        <w:tc>
          <w:tcPr>
            <w:tcW w:w="1077" w:type="dxa"/>
            <w:vAlign w:val="center"/>
          </w:tcPr>
          <w:p w:rsidR="00897075" w:rsidRDefault="00897075">
            <w:pPr>
              <w:pStyle w:val="ConsPlusNormal"/>
              <w:jc w:val="center"/>
            </w:pPr>
            <w:r>
              <w:t>56,635</w:t>
            </w:r>
          </w:p>
        </w:tc>
      </w:tr>
      <w:tr w:rsidR="00897075">
        <w:tc>
          <w:tcPr>
            <w:tcW w:w="709" w:type="dxa"/>
          </w:tcPr>
          <w:p w:rsidR="00897075" w:rsidRDefault="00897075">
            <w:pPr>
              <w:pStyle w:val="ConsPlusNormal"/>
              <w:jc w:val="center"/>
            </w:pPr>
            <w:r>
              <w:t>7.</w:t>
            </w:r>
          </w:p>
        </w:tc>
        <w:tc>
          <w:tcPr>
            <w:tcW w:w="2778" w:type="dxa"/>
          </w:tcPr>
          <w:p w:rsidR="00897075" w:rsidRDefault="00897075">
            <w:pPr>
              <w:pStyle w:val="ConsPlusNormal"/>
            </w:pPr>
            <w:r>
              <w:t>ОАО "Березовогаз"</w:t>
            </w:r>
          </w:p>
        </w:tc>
        <w:tc>
          <w:tcPr>
            <w:tcW w:w="1191" w:type="dxa"/>
          </w:tcPr>
          <w:p w:rsidR="00897075" w:rsidRDefault="00897075">
            <w:pPr>
              <w:pStyle w:val="ConsPlusNormal"/>
              <w:jc w:val="center"/>
            </w:pPr>
            <w:r>
              <w:t>42,594</w:t>
            </w:r>
          </w:p>
        </w:tc>
        <w:tc>
          <w:tcPr>
            <w:tcW w:w="1077" w:type="dxa"/>
          </w:tcPr>
          <w:p w:rsidR="00897075" w:rsidRDefault="00897075">
            <w:pPr>
              <w:pStyle w:val="ConsPlusNormal"/>
              <w:jc w:val="center"/>
            </w:pPr>
            <w:r>
              <w:t>35,495</w:t>
            </w:r>
          </w:p>
        </w:tc>
        <w:tc>
          <w:tcPr>
            <w:tcW w:w="1077" w:type="dxa"/>
          </w:tcPr>
          <w:p w:rsidR="00897075" w:rsidRDefault="00897075">
            <w:pPr>
              <w:pStyle w:val="ConsPlusNormal"/>
              <w:jc w:val="center"/>
            </w:pPr>
            <w:r>
              <w:t>42,594</w:t>
            </w:r>
          </w:p>
        </w:tc>
        <w:tc>
          <w:tcPr>
            <w:tcW w:w="1134" w:type="dxa"/>
          </w:tcPr>
          <w:p w:rsidR="00897075" w:rsidRDefault="00897075">
            <w:pPr>
              <w:pStyle w:val="ConsPlusNormal"/>
              <w:jc w:val="center"/>
            </w:pPr>
            <w:r>
              <w:t>42,594</w:t>
            </w:r>
          </w:p>
        </w:tc>
        <w:tc>
          <w:tcPr>
            <w:tcW w:w="1134" w:type="dxa"/>
          </w:tcPr>
          <w:p w:rsidR="00897075" w:rsidRDefault="00897075">
            <w:pPr>
              <w:pStyle w:val="ConsPlusNormal"/>
              <w:jc w:val="center"/>
            </w:pPr>
            <w:r>
              <w:t>35,495</w:t>
            </w:r>
          </w:p>
        </w:tc>
        <w:tc>
          <w:tcPr>
            <w:tcW w:w="1077" w:type="dxa"/>
          </w:tcPr>
          <w:p w:rsidR="00897075" w:rsidRDefault="00897075">
            <w:pPr>
              <w:pStyle w:val="ConsPlusNormal"/>
              <w:jc w:val="center"/>
            </w:pPr>
            <w:r>
              <w:t>42,594</w:t>
            </w:r>
          </w:p>
        </w:tc>
      </w:tr>
      <w:tr w:rsidR="00897075">
        <w:tc>
          <w:tcPr>
            <w:tcW w:w="709" w:type="dxa"/>
          </w:tcPr>
          <w:p w:rsidR="00897075" w:rsidRDefault="00897075">
            <w:pPr>
              <w:pStyle w:val="ConsPlusNormal"/>
              <w:jc w:val="center"/>
            </w:pPr>
            <w:r>
              <w:lastRenderedPageBreak/>
              <w:t>8.</w:t>
            </w:r>
          </w:p>
        </w:tc>
        <w:tc>
          <w:tcPr>
            <w:tcW w:w="2778" w:type="dxa"/>
          </w:tcPr>
          <w:p w:rsidR="00897075" w:rsidRDefault="00897075">
            <w:pPr>
              <w:pStyle w:val="ConsPlusNormal"/>
            </w:pPr>
            <w:r>
              <w:t>МП "Ханты-Мансийскгаз"</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r w:rsidR="00897075">
        <w:tc>
          <w:tcPr>
            <w:tcW w:w="709" w:type="dxa"/>
          </w:tcPr>
          <w:p w:rsidR="00897075" w:rsidRDefault="00897075">
            <w:pPr>
              <w:pStyle w:val="ConsPlusNormal"/>
              <w:jc w:val="center"/>
            </w:pPr>
            <w:r>
              <w:t>9.</w:t>
            </w:r>
          </w:p>
        </w:tc>
        <w:tc>
          <w:tcPr>
            <w:tcW w:w="2778" w:type="dxa"/>
          </w:tcPr>
          <w:p w:rsidR="00897075" w:rsidRDefault="00897075">
            <w:pPr>
              <w:pStyle w:val="ConsPlusNormal"/>
            </w:pPr>
            <w:r>
              <w:t>МП "ЖЭК-3"</w:t>
            </w:r>
          </w:p>
        </w:tc>
        <w:tc>
          <w:tcPr>
            <w:tcW w:w="1191" w:type="dxa"/>
            <w:vAlign w:val="center"/>
          </w:tcPr>
          <w:p w:rsidR="00897075" w:rsidRDefault="00897075">
            <w:pPr>
              <w:pStyle w:val="ConsPlusNormal"/>
              <w:jc w:val="center"/>
            </w:pPr>
            <w:r>
              <w:t>53,883</w:t>
            </w:r>
          </w:p>
        </w:tc>
        <w:tc>
          <w:tcPr>
            <w:tcW w:w="1077" w:type="dxa"/>
            <w:vAlign w:val="center"/>
          </w:tcPr>
          <w:p w:rsidR="00897075" w:rsidRDefault="00897075">
            <w:pPr>
              <w:pStyle w:val="ConsPlusNormal"/>
              <w:jc w:val="center"/>
            </w:pPr>
            <w:r>
              <w:t>44,903</w:t>
            </w:r>
          </w:p>
        </w:tc>
        <w:tc>
          <w:tcPr>
            <w:tcW w:w="1077" w:type="dxa"/>
            <w:vAlign w:val="center"/>
          </w:tcPr>
          <w:p w:rsidR="00897075" w:rsidRDefault="00897075">
            <w:pPr>
              <w:pStyle w:val="ConsPlusNormal"/>
              <w:jc w:val="center"/>
            </w:pPr>
            <w:r>
              <w:t>53,883</w:t>
            </w:r>
          </w:p>
        </w:tc>
        <w:tc>
          <w:tcPr>
            <w:tcW w:w="1134" w:type="dxa"/>
            <w:vAlign w:val="center"/>
          </w:tcPr>
          <w:p w:rsidR="00897075" w:rsidRDefault="00897075">
            <w:pPr>
              <w:pStyle w:val="ConsPlusNormal"/>
              <w:jc w:val="center"/>
            </w:pPr>
            <w:r>
              <w:t>53,883</w:t>
            </w:r>
          </w:p>
        </w:tc>
        <w:tc>
          <w:tcPr>
            <w:tcW w:w="1134" w:type="dxa"/>
            <w:vAlign w:val="center"/>
          </w:tcPr>
          <w:p w:rsidR="00897075" w:rsidRDefault="00897075">
            <w:pPr>
              <w:pStyle w:val="ConsPlusNormal"/>
              <w:jc w:val="center"/>
            </w:pPr>
            <w:r>
              <w:t>44,903</w:t>
            </w:r>
          </w:p>
        </w:tc>
        <w:tc>
          <w:tcPr>
            <w:tcW w:w="1077" w:type="dxa"/>
            <w:vAlign w:val="center"/>
          </w:tcPr>
          <w:p w:rsidR="00897075" w:rsidRDefault="00897075">
            <w:pPr>
              <w:pStyle w:val="ConsPlusNormal"/>
              <w:jc w:val="center"/>
            </w:pPr>
            <w:r>
              <w:t>53,883</w:t>
            </w:r>
          </w:p>
        </w:tc>
      </w:tr>
      <w:tr w:rsidR="00897075">
        <w:tc>
          <w:tcPr>
            <w:tcW w:w="709" w:type="dxa"/>
          </w:tcPr>
          <w:p w:rsidR="00897075" w:rsidRDefault="00897075">
            <w:pPr>
              <w:pStyle w:val="ConsPlusNormal"/>
              <w:jc w:val="center"/>
            </w:pPr>
            <w:r>
              <w:t>10.</w:t>
            </w:r>
          </w:p>
        </w:tc>
        <w:tc>
          <w:tcPr>
            <w:tcW w:w="2778" w:type="dxa"/>
          </w:tcPr>
          <w:p w:rsidR="00897075" w:rsidRDefault="00897075">
            <w:pPr>
              <w:pStyle w:val="ConsPlusNormal"/>
            </w:pPr>
            <w:r>
              <w:t>Муниципальное унитарное предприятие "Управление городского хозяйства" муниципального образования города Пыть-Ях</w:t>
            </w:r>
          </w:p>
        </w:tc>
        <w:tc>
          <w:tcPr>
            <w:tcW w:w="1191" w:type="dxa"/>
            <w:vAlign w:val="center"/>
          </w:tcPr>
          <w:p w:rsidR="00897075" w:rsidRDefault="00897075">
            <w:pPr>
              <w:pStyle w:val="ConsPlusNormal"/>
              <w:jc w:val="center"/>
            </w:pPr>
            <w:r>
              <w:t>47,086</w:t>
            </w:r>
          </w:p>
        </w:tc>
        <w:tc>
          <w:tcPr>
            <w:tcW w:w="1077" w:type="dxa"/>
            <w:vAlign w:val="center"/>
          </w:tcPr>
          <w:p w:rsidR="00897075" w:rsidRDefault="00897075">
            <w:pPr>
              <w:pStyle w:val="ConsPlusNormal"/>
              <w:jc w:val="center"/>
            </w:pPr>
            <w:r>
              <w:t>39,238</w:t>
            </w:r>
          </w:p>
        </w:tc>
        <w:tc>
          <w:tcPr>
            <w:tcW w:w="1077" w:type="dxa"/>
            <w:vAlign w:val="center"/>
          </w:tcPr>
          <w:p w:rsidR="00897075" w:rsidRDefault="00897075">
            <w:pPr>
              <w:pStyle w:val="ConsPlusNormal"/>
              <w:jc w:val="center"/>
            </w:pPr>
            <w:r>
              <w:t>47,086</w:t>
            </w:r>
          </w:p>
        </w:tc>
        <w:tc>
          <w:tcPr>
            <w:tcW w:w="1134" w:type="dxa"/>
            <w:vAlign w:val="center"/>
          </w:tcPr>
          <w:p w:rsidR="00897075" w:rsidRDefault="00897075">
            <w:pPr>
              <w:pStyle w:val="ConsPlusNormal"/>
              <w:jc w:val="center"/>
            </w:pPr>
            <w:r>
              <w:t>47,086</w:t>
            </w:r>
          </w:p>
        </w:tc>
        <w:tc>
          <w:tcPr>
            <w:tcW w:w="1134" w:type="dxa"/>
            <w:vAlign w:val="center"/>
          </w:tcPr>
          <w:p w:rsidR="00897075" w:rsidRDefault="00897075">
            <w:pPr>
              <w:pStyle w:val="ConsPlusNormal"/>
              <w:jc w:val="center"/>
            </w:pPr>
            <w:r>
              <w:t>39,238</w:t>
            </w:r>
          </w:p>
        </w:tc>
        <w:tc>
          <w:tcPr>
            <w:tcW w:w="1077" w:type="dxa"/>
            <w:vAlign w:val="center"/>
          </w:tcPr>
          <w:p w:rsidR="00897075" w:rsidRDefault="00897075">
            <w:pPr>
              <w:pStyle w:val="ConsPlusNormal"/>
              <w:jc w:val="center"/>
            </w:pPr>
            <w:r>
              <w:t>47,086</w:t>
            </w:r>
          </w:p>
        </w:tc>
      </w:tr>
      <w:tr w:rsidR="00897075">
        <w:tc>
          <w:tcPr>
            <w:tcW w:w="709" w:type="dxa"/>
          </w:tcPr>
          <w:p w:rsidR="00897075" w:rsidRDefault="00897075">
            <w:pPr>
              <w:pStyle w:val="ConsPlusNormal"/>
              <w:jc w:val="center"/>
            </w:pPr>
            <w:r>
              <w:t>11.</w:t>
            </w:r>
          </w:p>
        </w:tc>
        <w:tc>
          <w:tcPr>
            <w:tcW w:w="2778" w:type="dxa"/>
          </w:tcPr>
          <w:p w:rsidR="00897075" w:rsidRDefault="00897075">
            <w:pPr>
              <w:pStyle w:val="ConsPlusNormal"/>
            </w:pPr>
            <w:r>
              <w:t>СГМУП "ГТС"</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r w:rsidR="00897075">
        <w:tc>
          <w:tcPr>
            <w:tcW w:w="709" w:type="dxa"/>
          </w:tcPr>
          <w:p w:rsidR="00897075" w:rsidRDefault="00897075">
            <w:pPr>
              <w:pStyle w:val="ConsPlusNormal"/>
              <w:jc w:val="center"/>
            </w:pPr>
            <w:r>
              <w:t>12.</w:t>
            </w:r>
          </w:p>
        </w:tc>
        <w:tc>
          <w:tcPr>
            <w:tcW w:w="2778" w:type="dxa"/>
          </w:tcPr>
          <w:p w:rsidR="00897075" w:rsidRDefault="00897075">
            <w:pPr>
              <w:pStyle w:val="ConsPlusNormal"/>
            </w:pPr>
            <w:r>
              <w:t>ООО "Няганские газораспределительные сети"</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r w:rsidR="00897075">
        <w:tc>
          <w:tcPr>
            <w:tcW w:w="709" w:type="dxa"/>
          </w:tcPr>
          <w:p w:rsidR="00897075" w:rsidRDefault="00897075">
            <w:pPr>
              <w:pStyle w:val="ConsPlusNormal"/>
              <w:jc w:val="center"/>
            </w:pPr>
            <w:r>
              <w:t>13.</w:t>
            </w:r>
          </w:p>
        </w:tc>
        <w:tc>
          <w:tcPr>
            <w:tcW w:w="2778" w:type="dxa"/>
          </w:tcPr>
          <w:p w:rsidR="00897075" w:rsidRDefault="00897075">
            <w:pPr>
              <w:pStyle w:val="ConsPlusNormal"/>
            </w:pPr>
            <w:r>
              <w:t>ООО "Газпром переработка"</w:t>
            </w:r>
          </w:p>
        </w:tc>
        <w:tc>
          <w:tcPr>
            <w:tcW w:w="1191" w:type="dxa"/>
            <w:vAlign w:val="center"/>
          </w:tcPr>
          <w:p w:rsidR="00897075" w:rsidRDefault="00897075">
            <w:pPr>
              <w:pStyle w:val="ConsPlusNormal"/>
              <w:jc w:val="center"/>
            </w:pPr>
            <w:r>
              <w:t>26,470</w:t>
            </w:r>
          </w:p>
        </w:tc>
        <w:tc>
          <w:tcPr>
            <w:tcW w:w="1077"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c>
          <w:tcPr>
            <w:tcW w:w="1134" w:type="dxa"/>
            <w:vAlign w:val="center"/>
          </w:tcPr>
          <w:p w:rsidR="00897075" w:rsidRDefault="00897075">
            <w:pPr>
              <w:pStyle w:val="ConsPlusNormal"/>
              <w:jc w:val="center"/>
            </w:pPr>
            <w:r>
              <w:t>26,470</w:t>
            </w:r>
          </w:p>
        </w:tc>
        <w:tc>
          <w:tcPr>
            <w:tcW w:w="1134"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r>
      <w:tr w:rsidR="00897075">
        <w:tc>
          <w:tcPr>
            <w:tcW w:w="709" w:type="dxa"/>
          </w:tcPr>
          <w:p w:rsidR="00897075" w:rsidRDefault="00897075">
            <w:pPr>
              <w:pStyle w:val="ConsPlusNormal"/>
              <w:jc w:val="center"/>
            </w:pPr>
            <w:r>
              <w:t>14.</w:t>
            </w:r>
          </w:p>
        </w:tc>
        <w:tc>
          <w:tcPr>
            <w:tcW w:w="2778" w:type="dxa"/>
          </w:tcPr>
          <w:p w:rsidR="00897075" w:rsidRDefault="00897075">
            <w:pPr>
              <w:pStyle w:val="ConsPlusNormal"/>
            </w:pPr>
            <w:r>
              <w:t>ООО "Нижневартовскгаз"</w:t>
            </w:r>
          </w:p>
        </w:tc>
        <w:tc>
          <w:tcPr>
            <w:tcW w:w="1191" w:type="dxa"/>
            <w:vAlign w:val="center"/>
          </w:tcPr>
          <w:p w:rsidR="00897075" w:rsidRDefault="00897075">
            <w:pPr>
              <w:pStyle w:val="ConsPlusNormal"/>
              <w:jc w:val="center"/>
            </w:pPr>
            <w:r>
              <w:t>26,470</w:t>
            </w:r>
          </w:p>
        </w:tc>
        <w:tc>
          <w:tcPr>
            <w:tcW w:w="1077"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c>
          <w:tcPr>
            <w:tcW w:w="1134" w:type="dxa"/>
            <w:vAlign w:val="center"/>
          </w:tcPr>
          <w:p w:rsidR="00897075" w:rsidRDefault="00897075">
            <w:pPr>
              <w:pStyle w:val="ConsPlusNormal"/>
              <w:jc w:val="center"/>
            </w:pPr>
            <w:r>
              <w:t>26,470</w:t>
            </w:r>
          </w:p>
        </w:tc>
        <w:tc>
          <w:tcPr>
            <w:tcW w:w="1134" w:type="dxa"/>
            <w:vAlign w:val="center"/>
          </w:tcPr>
          <w:p w:rsidR="00897075" w:rsidRDefault="00897075">
            <w:pPr>
              <w:pStyle w:val="ConsPlusNormal"/>
              <w:jc w:val="center"/>
            </w:pPr>
            <w:r>
              <w:t>26,029</w:t>
            </w:r>
          </w:p>
        </w:tc>
        <w:tc>
          <w:tcPr>
            <w:tcW w:w="1077" w:type="dxa"/>
            <w:vAlign w:val="center"/>
          </w:tcPr>
          <w:p w:rsidR="00897075" w:rsidRDefault="00897075">
            <w:pPr>
              <w:pStyle w:val="ConsPlusNormal"/>
              <w:jc w:val="center"/>
            </w:pPr>
            <w:r>
              <w:t>31,235</w:t>
            </w:r>
          </w:p>
        </w:tc>
      </w:tr>
      <w:tr w:rsidR="00897075">
        <w:tc>
          <w:tcPr>
            <w:tcW w:w="709" w:type="dxa"/>
          </w:tcPr>
          <w:p w:rsidR="00897075" w:rsidRDefault="00897075">
            <w:pPr>
              <w:pStyle w:val="ConsPlusNormal"/>
              <w:jc w:val="center"/>
            </w:pPr>
            <w:r>
              <w:t>15.</w:t>
            </w:r>
          </w:p>
        </w:tc>
        <w:tc>
          <w:tcPr>
            <w:tcW w:w="2778" w:type="dxa"/>
          </w:tcPr>
          <w:p w:rsidR="00897075" w:rsidRDefault="00897075">
            <w:pPr>
              <w:pStyle w:val="ConsPlusNormal"/>
            </w:pPr>
            <w:r>
              <w:t>ООО "ЮграТеплоГазСтрой"</w:t>
            </w:r>
          </w:p>
        </w:tc>
        <w:tc>
          <w:tcPr>
            <w:tcW w:w="1191" w:type="dxa"/>
            <w:vAlign w:val="center"/>
          </w:tcPr>
          <w:p w:rsidR="00897075" w:rsidRDefault="00897075">
            <w:pPr>
              <w:pStyle w:val="ConsPlusNormal"/>
              <w:jc w:val="center"/>
            </w:pPr>
            <w:r>
              <w:t>66,175</w:t>
            </w:r>
          </w:p>
        </w:tc>
        <w:tc>
          <w:tcPr>
            <w:tcW w:w="1077"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c>
          <w:tcPr>
            <w:tcW w:w="1134" w:type="dxa"/>
            <w:vAlign w:val="center"/>
          </w:tcPr>
          <w:p w:rsidR="00897075" w:rsidRDefault="00897075">
            <w:pPr>
              <w:pStyle w:val="ConsPlusNormal"/>
              <w:jc w:val="center"/>
            </w:pPr>
            <w:r>
              <w:t>66,175</w:t>
            </w:r>
          </w:p>
        </w:tc>
        <w:tc>
          <w:tcPr>
            <w:tcW w:w="1134" w:type="dxa"/>
            <w:vAlign w:val="center"/>
          </w:tcPr>
          <w:p w:rsidR="00897075" w:rsidRDefault="00897075">
            <w:pPr>
              <w:pStyle w:val="ConsPlusNormal"/>
              <w:jc w:val="center"/>
            </w:pPr>
            <w:r>
              <w:t>65,072</w:t>
            </w:r>
          </w:p>
        </w:tc>
        <w:tc>
          <w:tcPr>
            <w:tcW w:w="1077" w:type="dxa"/>
            <w:vAlign w:val="center"/>
          </w:tcPr>
          <w:p w:rsidR="00897075" w:rsidRDefault="00897075">
            <w:pPr>
              <w:pStyle w:val="ConsPlusNormal"/>
              <w:jc w:val="center"/>
            </w:pPr>
            <w:r>
              <w:t>78,086</w:t>
            </w:r>
          </w:p>
        </w:tc>
      </w:tr>
    </w:tbl>
    <w:p w:rsidR="00897075" w:rsidRDefault="00897075">
      <w:pPr>
        <w:sectPr w:rsidR="00897075">
          <w:pgSz w:w="16838" w:h="11905" w:orient="landscape"/>
          <w:pgMar w:top="1701" w:right="1134" w:bottom="850" w:left="1134" w:header="0" w:footer="0" w:gutter="0"/>
          <w:cols w:space="720"/>
        </w:sectPr>
      </w:pPr>
    </w:p>
    <w:p w:rsidR="00897075" w:rsidRDefault="00897075">
      <w:pPr>
        <w:pStyle w:val="ConsPlusNormal"/>
        <w:jc w:val="both"/>
      </w:pPr>
    </w:p>
    <w:p w:rsidR="00897075" w:rsidRDefault="00897075">
      <w:pPr>
        <w:pStyle w:val="ConsPlusNormal"/>
        <w:ind w:firstLine="540"/>
        <w:jc w:val="both"/>
      </w:pPr>
      <w:r>
        <w:t>Примечание: размер платы, установленный настоящим приложением, применяется:</w:t>
      </w:r>
    </w:p>
    <w:p w:rsidR="00897075" w:rsidRDefault="00897075">
      <w:pPr>
        <w:pStyle w:val="ConsPlusNormal"/>
        <w:spacing w:before="220"/>
        <w:ind w:firstLine="540"/>
        <w:jc w:val="both"/>
      </w:pPr>
      <w:r>
        <w:t>- при условии, что расстояние от газоиспользующего оборудования заявителей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w:t>
      </w:r>
    </w:p>
    <w:p w:rsidR="00897075" w:rsidRDefault="00897075">
      <w:pPr>
        <w:pStyle w:val="ConsPlusNormal"/>
        <w:spacing w:before="220"/>
        <w:ind w:firstLine="540"/>
        <w:jc w:val="both"/>
      </w:pPr>
      <w:r>
        <w:t>- на осуществление газораспределительной организацией мероприятий по подключению (технологическому присоединению) до границы земельного участка заявителя.</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2</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1" w:name="P200"/>
      <w:bookmarkEnd w:id="1"/>
      <w:r>
        <w:t>РАЗМЕР</w:t>
      </w:r>
    </w:p>
    <w:p w:rsidR="00897075" w:rsidRDefault="00897075">
      <w:pPr>
        <w:pStyle w:val="ConsPlusTitle"/>
        <w:jc w:val="center"/>
      </w:pPr>
      <w:r>
        <w:t>ЭКОНОМИЧЕСКИ ОБОСНОВАННОЙ ПЛАТЫ ЗА ТЕХНОЛОГИЧЕСКОЕ</w:t>
      </w:r>
    </w:p>
    <w:p w:rsidR="00897075" w:rsidRDefault="00897075">
      <w:pPr>
        <w:pStyle w:val="ConsPlusTitle"/>
        <w:jc w:val="center"/>
      </w:pPr>
      <w:r>
        <w:t>ПРИСОЕДИНЕНИЕ ГАЗОИСПОЛЬЗУЮЩЕГО ОБОРУДОВАНИЯ</w:t>
      </w:r>
    </w:p>
    <w:p w:rsidR="00897075" w:rsidRDefault="00897075">
      <w:pPr>
        <w:pStyle w:val="ConsPlusTitle"/>
        <w:jc w:val="center"/>
      </w:pPr>
      <w:r>
        <w:t>К ГАЗОРАСПРЕДЕЛИТЕЛЬНЫМ СЕТЯМ И ВЫПАДАЮЩИЕ ДОХОДЫ</w:t>
      </w:r>
    </w:p>
    <w:p w:rsidR="00897075" w:rsidRDefault="00897075">
      <w:pPr>
        <w:pStyle w:val="ConsPlusTitle"/>
        <w:jc w:val="center"/>
      </w:pPr>
      <w:r>
        <w:t>ГАЗОРАСПРЕДЕЛИТЕЛЬНЫХ ОРГАНИЗАЦИЙ ОТ ТЕХНОЛОГИЧЕСКОГО</w:t>
      </w:r>
    </w:p>
    <w:p w:rsidR="00897075" w:rsidRDefault="00897075">
      <w:pPr>
        <w:pStyle w:val="ConsPlusTitle"/>
        <w:jc w:val="center"/>
      </w:pPr>
      <w:r>
        <w:t>ПРИСОЕДИНЕНИЯ ГАЗОИСПОЛЬЗУЮЩЕГО ОБОРУДОВАНИЯ</w:t>
      </w:r>
    </w:p>
    <w:p w:rsidR="00897075" w:rsidRDefault="00897075">
      <w:pPr>
        <w:pStyle w:val="ConsPlusTitle"/>
        <w:jc w:val="center"/>
      </w:pPr>
      <w:r>
        <w:t>К ГАЗОРАСПРЕДЕЛИТЕЛЬНЫМ СЕТЯМ НА ТЕРРИТОРИИ</w:t>
      </w:r>
    </w:p>
    <w:p w:rsidR="00897075" w:rsidRDefault="00897075">
      <w:pPr>
        <w:pStyle w:val="ConsPlusTitle"/>
        <w:jc w:val="center"/>
      </w:pPr>
      <w:r>
        <w:t>ХАНТЫ-МАНСИЙСКОГО АВТОНОМНОГО ОКРУГА - ЮГРЫ НА 2019 ГОД</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969"/>
        <w:gridCol w:w="2608"/>
        <w:gridCol w:w="1871"/>
      </w:tblGrid>
      <w:tr w:rsidR="00897075">
        <w:tc>
          <w:tcPr>
            <w:tcW w:w="624" w:type="dxa"/>
            <w:vAlign w:val="center"/>
          </w:tcPr>
          <w:p w:rsidR="00897075" w:rsidRDefault="00897075">
            <w:pPr>
              <w:pStyle w:val="ConsPlusNormal"/>
              <w:jc w:val="center"/>
            </w:pPr>
            <w:r>
              <w:t>N п/п</w:t>
            </w:r>
          </w:p>
        </w:tc>
        <w:tc>
          <w:tcPr>
            <w:tcW w:w="3969" w:type="dxa"/>
            <w:vAlign w:val="center"/>
          </w:tcPr>
          <w:p w:rsidR="00897075" w:rsidRDefault="00897075">
            <w:pPr>
              <w:pStyle w:val="ConsPlusNormal"/>
              <w:jc w:val="center"/>
            </w:pPr>
            <w:r>
              <w:t>Наименование газораспределительной организации</w:t>
            </w:r>
          </w:p>
        </w:tc>
        <w:tc>
          <w:tcPr>
            <w:tcW w:w="2608" w:type="dxa"/>
            <w:vAlign w:val="center"/>
          </w:tcPr>
          <w:p w:rsidR="00897075" w:rsidRDefault="00897075">
            <w:pPr>
              <w:pStyle w:val="ConsPlusNormal"/>
              <w:jc w:val="center"/>
            </w:pPr>
            <w:r>
              <w:t>Размер экономически обоснованной платы за одно технологическое присоединение,</w:t>
            </w:r>
          </w:p>
          <w:p w:rsidR="00897075" w:rsidRDefault="00897075">
            <w:pPr>
              <w:pStyle w:val="ConsPlusNormal"/>
              <w:jc w:val="center"/>
            </w:pPr>
            <w:r>
              <w:t>тыс. руб. (с НДС)</w:t>
            </w:r>
          </w:p>
        </w:tc>
        <w:tc>
          <w:tcPr>
            <w:tcW w:w="1871" w:type="dxa"/>
            <w:vAlign w:val="center"/>
          </w:tcPr>
          <w:p w:rsidR="00897075" w:rsidRDefault="00897075">
            <w:pPr>
              <w:pStyle w:val="ConsPlusNormal"/>
              <w:jc w:val="center"/>
            </w:pPr>
            <w:r>
              <w:t>Выпадающие доходы, тыс. руб. (без НДС)</w:t>
            </w:r>
          </w:p>
        </w:tc>
      </w:tr>
      <w:tr w:rsidR="00897075">
        <w:tc>
          <w:tcPr>
            <w:tcW w:w="624" w:type="dxa"/>
          </w:tcPr>
          <w:p w:rsidR="00897075" w:rsidRDefault="00897075">
            <w:pPr>
              <w:pStyle w:val="ConsPlusNormal"/>
              <w:jc w:val="center"/>
            </w:pPr>
            <w:r>
              <w:t>1</w:t>
            </w:r>
          </w:p>
        </w:tc>
        <w:tc>
          <w:tcPr>
            <w:tcW w:w="3969" w:type="dxa"/>
          </w:tcPr>
          <w:p w:rsidR="00897075" w:rsidRDefault="00897075">
            <w:pPr>
              <w:pStyle w:val="ConsPlusNormal"/>
              <w:jc w:val="center"/>
            </w:pPr>
            <w:r>
              <w:t>2</w:t>
            </w:r>
          </w:p>
        </w:tc>
        <w:tc>
          <w:tcPr>
            <w:tcW w:w="2608" w:type="dxa"/>
          </w:tcPr>
          <w:p w:rsidR="00897075" w:rsidRDefault="00897075">
            <w:pPr>
              <w:pStyle w:val="ConsPlusNormal"/>
              <w:jc w:val="center"/>
            </w:pPr>
            <w:r>
              <w:t>3</w:t>
            </w:r>
          </w:p>
        </w:tc>
        <w:tc>
          <w:tcPr>
            <w:tcW w:w="1871" w:type="dxa"/>
          </w:tcPr>
          <w:p w:rsidR="00897075" w:rsidRDefault="00897075">
            <w:pPr>
              <w:pStyle w:val="ConsPlusNormal"/>
              <w:jc w:val="center"/>
            </w:pPr>
            <w:r>
              <w:t>4</w:t>
            </w:r>
          </w:p>
        </w:tc>
      </w:tr>
      <w:tr w:rsidR="00897075">
        <w:tc>
          <w:tcPr>
            <w:tcW w:w="624" w:type="dxa"/>
          </w:tcPr>
          <w:p w:rsidR="00897075" w:rsidRDefault="00897075">
            <w:pPr>
              <w:pStyle w:val="ConsPlusNormal"/>
              <w:jc w:val="center"/>
            </w:pPr>
            <w:r>
              <w:t>1.</w:t>
            </w:r>
          </w:p>
        </w:tc>
        <w:tc>
          <w:tcPr>
            <w:tcW w:w="3969" w:type="dxa"/>
          </w:tcPr>
          <w:p w:rsidR="00897075" w:rsidRDefault="00897075">
            <w:pPr>
              <w:pStyle w:val="ConsPlusNormal"/>
            </w:pPr>
            <w:r>
              <w:t>АО "Газпром газораспределение Север"</w:t>
            </w:r>
          </w:p>
        </w:tc>
        <w:tc>
          <w:tcPr>
            <w:tcW w:w="2608" w:type="dxa"/>
            <w:vAlign w:val="center"/>
          </w:tcPr>
          <w:p w:rsidR="00897075" w:rsidRDefault="00897075">
            <w:pPr>
              <w:pStyle w:val="ConsPlusNormal"/>
              <w:jc w:val="center"/>
            </w:pPr>
            <w:r>
              <w:t>123,929</w:t>
            </w:r>
          </w:p>
        </w:tc>
        <w:tc>
          <w:tcPr>
            <w:tcW w:w="1871" w:type="dxa"/>
            <w:vAlign w:val="center"/>
          </w:tcPr>
          <w:p w:rsidR="00897075" w:rsidRDefault="00897075">
            <w:pPr>
              <w:pStyle w:val="ConsPlusNormal"/>
              <w:jc w:val="center"/>
            </w:pPr>
            <w:r>
              <w:t>4532,468</w:t>
            </w:r>
          </w:p>
        </w:tc>
      </w:tr>
      <w:tr w:rsidR="00897075">
        <w:tc>
          <w:tcPr>
            <w:tcW w:w="624" w:type="dxa"/>
          </w:tcPr>
          <w:p w:rsidR="00897075" w:rsidRDefault="00897075">
            <w:pPr>
              <w:pStyle w:val="ConsPlusNormal"/>
              <w:jc w:val="center"/>
            </w:pPr>
            <w:r>
              <w:t>2.</w:t>
            </w:r>
          </w:p>
        </w:tc>
        <w:tc>
          <w:tcPr>
            <w:tcW w:w="3969" w:type="dxa"/>
          </w:tcPr>
          <w:p w:rsidR="00897075" w:rsidRDefault="00897075">
            <w:pPr>
              <w:pStyle w:val="ConsPlusNormal"/>
            </w:pPr>
            <w:r>
              <w:t>ОАО "НефтеюганскГаз"</w:t>
            </w:r>
          </w:p>
        </w:tc>
        <w:tc>
          <w:tcPr>
            <w:tcW w:w="2608" w:type="dxa"/>
            <w:vAlign w:val="center"/>
          </w:tcPr>
          <w:p w:rsidR="00897075" w:rsidRDefault="00897075">
            <w:pPr>
              <w:pStyle w:val="ConsPlusNormal"/>
              <w:jc w:val="center"/>
            </w:pPr>
            <w:r>
              <w:t>111,144</w:t>
            </w:r>
          </w:p>
        </w:tc>
        <w:tc>
          <w:tcPr>
            <w:tcW w:w="1871" w:type="dxa"/>
            <w:vAlign w:val="center"/>
          </w:tcPr>
          <w:p w:rsidR="00897075" w:rsidRDefault="00897075">
            <w:pPr>
              <w:pStyle w:val="ConsPlusNormal"/>
              <w:jc w:val="center"/>
            </w:pPr>
            <w:r>
              <w:t>299,795</w:t>
            </w:r>
          </w:p>
        </w:tc>
      </w:tr>
      <w:tr w:rsidR="00897075">
        <w:tc>
          <w:tcPr>
            <w:tcW w:w="624" w:type="dxa"/>
          </w:tcPr>
          <w:p w:rsidR="00897075" w:rsidRDefault="00897075">
            <w:pPr>
              <w:pStyle w:val="ConsPlusNormal"/>
              <w:jc w:val="center"/>
            </w:pPr>
            <w:r>
              <w:t>3.</w:t>
            </w:r>
          </w:p>
        </w:tc>
        <w:tc>
          <w:tcPr>
            <w:tcW w:w="3969" w:type="dxa"/>
          </w:tcPr>
          <w:p w:rsidR="00897075" w:rsidRDefault="00897075">
            <w:pPr>
              <w:pStyle w:val="ConsPlusNormal"/>
            </w:pPr>
            <w:r>
              <w:t>МП "Ханты-Мансийскгаз"</w:t>
            </w:r>
          </w:p>
        </w:tc>
        <w:tc>
          <w:tcPr>
            <w:tcW w:w="2608" w:type="dxa"/>
            <w:vAlign w:val="center"/>
          </w:tcPr>
          <w:p w:rsidR="00897075" w:rsidRDefault="00897075">
            <w:pPr>
              <w:pStyle w:val="ConsPlusNormal"/>
              <w:jc w:val="center"/>
            </w:pPr>
            <w:r>
              <w:t>101,033</w:t>
            </w:r>
          </w:p>
        </w:tc>
        <w:tc>
          <w:tcPr>
            <w:tcW w:w="1871" w:type="dxa"/>
            <w:vAlign w:val="center"/>
          </w:tcPr>
          <w:p w:rsidR="00897075" w:rsidRDefault="00897075">
            <w:pPr>
              <w:pStyle w:val="ConsPlusNormal"/>
              <w:jc w:val="center"/>
            </w:pPr>
            <w:r>
              <w:t>1528,888</w:t>
            </w:r>
          </w:p>
        </w:tc>
      </w:tr>
      <w:tr w:rsidR="00897075">
        <w:tc>
          <w:tcPr>
            <w:tcW w:w="624" w:type="dxa"/>
          </w:tcPr>
          <w:p w:rsidR="00897075" w:rsidRDefault="00897075">
            <w:pPr>
              <w:pStyle w:val="ConsPlusNormal"/>
              <w:jc w:val="center"/>
            </w:pPr>
            <w:r>
              <w:t>4.</w:t>
            </w:r>
          </w:p>
        </w:tc>
        <w:tc>
          <w:tcPr>
            <w:tcW w:w="3969" w:type="dxa"/>
          </w:tcPr>
          <w:p w:rsidR="00897075" w:rsidRDefault="00897075">
            <w:pPr>
              <w:pStyle w:val="ConsPlusNormal"/>
            </w:pPr>
            <w:r>
              <w:t>СГМУП "ГТС"</w:t>
            </w:r>
          </w:p>
        </w:tc>
        <w:tc>
          <w:tcPr>
            <w:tcW w:w="2608" w:type="dxa"/>
            <w:vAlign w:val="center"/>
          </w:tcPr>
          <w:p w:rsidR="00897075" w:rsidRDefault="00897075">
            <w:pPr>
              <w:pStyle w:val="ConsPlusNormal"/>
              <w:jc w:val="center"/>
            </w:pPr>
            <w:r>
              <w:t>70,323</w:t>
            </w:r>
          </w:p>
        </w:tc>
        <w:tc>
          <w:tcPr>
            <w:tcW w:w="1871" w:type="dxa"/>
            <w:vAlign w:val="center"/>
          </w:tcPr>
          <w:p w:rsidR="00897075" w:rsidRDefault="00897075">
            <w:pPr>
              <w:pStyle w:val="ConsPlusNormal"/>
              <w:jc w:val="center"/>
            </w:pPr>
            <w:r>
              <w:t>10,370</w:t>
            </w:r>
          </w:p>
        </w:tc>
      </w:tr>
      <w:tr w:rsidR="00897075">
        <w:tc>
          <w:tcPr>
            <w:tcW w:w="624" w:type="dxa"/>
          </w:tcPr>
          <w:p w:rsidR="00897075" w:rsidRDefault="00897075">
            <w:pPr>
              <w:pStyle w:val="ConsPlusNormal"/>
              <w:jc w:val="center"/>
            </w:pPr>
            <w:r>
              <w:t>5.</w:t>
            </w:r>
          </w:p>
        </w:tc>
        <w:tc>
          <w:tcPr>
            <w:tcW w:w="3969" w:type="dxa"/>
          </w:tcPr>
          <w:p w:rsidR="00897075" w:rsidRDefault="00897075">
            <w:pPr>
              <w:pStyle w:val="ConsPlusNormal"/>
            </w:pPr>
            <w:r>
              <w:t>ООО "Няганские газораспределительные сети"</w:t>
            </w:r>
          </w:p>
        </w:tc>
        <w:tc>
          <w:tcPr>
            <w:tcW w:w="2608" w:type="dxa"/>
            <w:vAlign w:val="center"/>
          </w:tcPr>
          <w:p w:rsidR="00897075" w:rsidRDefault="00897075">
            <w:pPr>
              <w:pStyle w:val="ConsPlusNormal"/>
              <w:jc w:val="center"/>
            </w:pPr>
            <w:r>
              <w:t>214,718</w:t>
            </w:r>
          </w:p>
        </w:tc>
        <w:tc>
          <w:tcPr>
            <w:tcW w:w="1871" w:type="dxa"/>
            <w:vAlign w:val="center"/>
          </w:tcPr>
          <w:p w:rsidR="00897075" w:rsidRDefault="00897075">
            <w:pPr>
              <w:pStyle w:val="ConsPlusNormal"/>
              <w:jc w:val="center"/>
            </w:pPr>
            <w:r>
              <w:t>7179,592</w:t>
            </w:r>
          </w:p>
        </w:tc>
      </w:tr>
      <w:tr w:rsidR="00897075">
        <w:tc>
          <w:tcPr>
            <w:tcW w:w="624" w:type="dxa"/>
          </w:tcPr>
          <w:p w:rsidR="00897075" w:rsidRDefault="00897075">
            <w:pPr>
              <w:pStyle w:val="ConsPlusNormal"/>
              <w:jc w:val="center"/>
            </w:pPr>
            <w:r>
              <w:t>6.</w:t>
            </w:r>
          </w:p>
        </w:tc>
        <w:tc>
          <w:tcPr>
            <w:tcW w:w="3969" w:type="dxa"/>
          </w:tcPr>
          <w:p w:rsidR="00897075" w:rsidRDefault="00897075">
            <w:pPr>
              <w:pStyle w:val="ConsPlusNormal"/>
            </w:pPr>
            <w:r>
              <w:t>ООО "ЮграТеплоГазСтрой"</w:t>
            </w:r>
          </w:p>
        </w:tc>
        <w:tc>
          <w:tcPr>
            <w:tcW w:w="2608" w:type="dxa"/>
            <w:vAlign w:val="center"/>
          </w:tcPr>
          <w:p w:rsidR="00897075" w:rsidRDefault="00897075">
            <w:pPr>
              <w:pStyle w:val="ConsPlusNormal"/>
              <w:jc w:val="center"/>
            </w:pPr>
            <w:r>
              <w:t>78,420</w:t>
            </w:r>
          </w:p>
        </w:tc>
        <w:tc>
          <w:tcPr>
            <w:tcW w:w="1871" w:type="dxa"/>
            <w:vAlign w:val="center"/>
          </w:tcPr>
          <w:p w:rsidR="00897075" w:rsidRDefault="00897075">
            <w:pPr>
              <w:pStyle w:val="ConsPlusNormal"/>
              <w:jc w:val="center"/>
            </w:pPr>
            <w:r>
              <w:t>41,094</w:t>
            </w:r>
          </w:p>
        </w:tc>
      </w:tr>
    </w:tbl>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3</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2" w:name="P254"/>
      <w:bookmarkEnd w:id="2"/>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МП</w:t>
      </w:r>
    </w:p>
    <w:p w:rsidR="00897075" w:rsidRDefault="00897075">
      <w:pPr>
        <w:pStyle w:val="ConsPlusTitle"/>
        <w:jc w:val="center"/>
      </w:pPr>
      <w:r>
        <w:t>"ХАНТЫ-МАНСИЙСКГАЗ" НА ТЕРРИТОРИИ ХАНТЫ-МАНСИЙСКОГО</w:t>
      </w:r>
    </w:p>
    <w:p w:rsidR="00897075" w:rsidRDefault="00897075">
      <w:pPr>
        <w:pStyle w:val="ConsPlusTitle"/>
        <w:jc w:val="center"/>
      </w:pPr>
      <w:r>
        <w:t>АВТОНОМНОГО 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499"/>
        <w:gridCol w:w="1418"/>
        <w:gridCol w:w="1474"/>
      </w:tblGrid>
      <w:tr w:rsidR="00897075">
        <w:tc>
          <w:tcPr>
            <w:tcW w:w="680" w:type="dxa"/>
            <w:vAlign w:val="center"/>
          </w:tcPr>
          <w:p w:rsidR="00897075" w:rsidRDefault="00897075">
            <w:pPr>
              <w:pStyle w:val="ConsPlusNormal"/>
              <w:jc w:val="center"/>
            </w:pPr>
            <w:r>
              <w:t>N п/п</w:t>
            </w:r>
          </w:p>
        </w:tc>
        <w:tc>
          <w:tcPr>
            <w:tcW w:w="5499" w:type="dxa"/>
            <w:vAlign w:val="center"/>
          </w:tcPr>
          <w:p w:rsidR="00897075" w:rsidRDefault="00897075">
            <w:pPr>
              <w:pStyle w:val="ConsPlusNormal"/>
              <w:jc w:val="center"/>
            </w:pPr>
            <w:r>
              <w:t>Показатели</w:t>
            </w:r>
          </w:p>
        </w:tc>
        <w:tc>
          <w:tcPr>
            <w:tcW w:w="1418"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Величина стандартизированной тарифной ставки</w:t>
            </w:r>
          </w:p>
          <w:p w:rsidR="00897075" w:rsidRDefault="00897075">
            <w:pPr>
              <w:pStyle w:val="ConsPlusNormal"/>
              <w:jc w:val="center"/>
            </w:pPr>
            <w:r>
              <w:t>с 01.01.2019 по 31.12.2019</w:t>
            </w:r>
          </w:p>
        </w:tc>
      </w:tr>
      <w:tr w:rsidR="00897075">
        <w:tc>
          <w:tcPr>
            <w:tcW w:w="680" w:type="dxa"/>
            <w:vAlign w:val="center"/>
          </w:tcPr>
          <w:p w:rsidR="00897075" w:rsidRDefault="00897075">
            <w:pPr>
              <w:pStyle w:val="ConsPlusNormal"/>
              <w:jc w:val="center"/>
            </w:pPr>
            <w:r>
              <w:t>1.</w:t>
            </w:r>
          </w:p>
        </w:tc>
        <w:tc>
          <w:tcPr>
            <w:tcW w:w="5499"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168,02</w:t>
            </w:r>
          </w:p>
        </w:tc>
      </w:tr>
      <w:tr w:rsidR="00897075">
        <w:tc>
          <w:tcPr>
            <w:tcW w:w="680" w:type="dxa"/>
            <w:vAlign w:val="center"/>
          </w:tcPr>
          <w:p w:rsidR="00897075" w:rsidRDefault="00897075">
            <w:pPr>
              <w:pStyle w:val="ConsPlusNormal"/>
              <w:jc w:val="center"/>
            </w:pPr>
            <w:r>
              <w:t>2.</w:t>
            </w:r>
          </w:p>
        </w:tc>
        <w:tc>
          <w:tcPr>
            <w:tcW w:w="5499"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418" w:type="dxa"/>
            <w:vAlign w:val="center"/>
          </w:tcPr>
          <w:p w:rsidR="00897075" w:rsidRDefault="00897075">
            <w:pPr>
              <w:pStyle w:val="ConsPlusNormal"/>
              <w:jc w:val="both"/>
            </w:pPr>
            <w:r>
              <w:t>руб./м</w:t>
            </w:r>
            <w:r>
              <w:rPr>
                <w:vertAlign w:val="superscript"/>
              </w:rPr>
              <w:t>3</w:t>
            </w:r>
            <w:r>
              <w:t xml:space="preserve"> в час</w:t>
            </w:r>
          </w:p>
          <w:p w:rsidR="00897075" w:rsidRDefault="00897075">
            <w:pPr>
              <w:pStyle w:val="ConsPlusNormal"/>
              <w:jc w:val="center"/>
            </w:pPr>
            <w:r>
              <w:t>в уровне цен 2001 года, без НДС</w:t>
            </w:r>
          </w:p>
        </w:tc>
        <w:tc>
          <w:tcPr>
            <w:tcW w:w="1474" w:type="dxa"/>
            <w:vAlign w:val="center"/>
          </w:tcPr>
          <w:p w:rsidR="00897075" w:rsidRDefault="00897075">
            <w:pPr>
              <w:pStyle w:val="ConsPlusNormal"/>
              <w:jc w:val="center"/>
            </w:pPr>
            <w:r>
              <w:t>161,97</w:t>
            </w:r>
          </w:p>
        </w:tc>
      </w:tr>
      <w:tr w:rsidR="00897075">
        <w:tc>
          <w:tcPr>
            <w:tcW w:w="680" w:type="dxa"/>
            <w:vAlign w:val="center"/>
          </w:tcPr>
          <w:p w:rsidR="00897075" w:rsidRDefault="00897075">
            <w:pPr>
              <w:pStyle w:val="ConsPlusNormal"/>
              <w:jc w:val="center"/>
            </w:pPr>
            <w:r>
              <w:t>3.</w:t>
            </w:r>
          </w:p>
        </w:tc>
        <w:tc>
          <w:tcPr>
            <w:tcW w:w="5499" w:type="dxa"/>
            <w:vAlign w:val="center"/>
          </w:tcPr>
          <w:p w:rsidR="00897075" w:rsidRDefault="00897075">
            <w:pPr>
              <w:pStyle w:val="ConsPlusNormal"/>
              <w:jc w:val="both"/>
            </w:pPr>
            <w:r>
              <w:t>Стандартизированные тарифные ставки С</w:t>
            </w:r>
            <w:r>
              <w:rPr>
                <w:vertAlign w:val="subscript"/>
              </w:rPr>
              <w:t>6n</w:t>
            </w:r>
            <w: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w:t>
            </w:r>
          </w:p>
        </w:tc>
        <w:tc>
          <w:tcPr>
            <w:tcW w:w="1418" w:type="dxa"/>
            <w:vMerge w:val="restart"/>
            <w:vAlign w:val="center"/>
          </w:tcPr>
          <w:p w:rsidR="00897075" w:rsidRDefault="00897075">
            <w:pPr>
              <w:pStyle w:val="ConsPlusNormal"/>
              <w:jc w:val="both"/>
            </w:pPr>
            <w:r>
              <w:t>руб./м</w:t>
            </w:r>
            <w:r>
              <w:rPr>
                <w:vertAlign w:val="superscript"/>
              </w:rPr>
              <w:t>3</w:t>
            </w:r>
            <w:r>
              <w:t xml:space="preserve"> в час</w:t>
            </w:r>
          </w:p>
          <w:p w:rsidR="00897075" w:rsidRDefault="00897075">
            <w:pPr>
              <w:pStyle w:val="ConsPlusNormal"/>
              <w:jc w:val="center"/>
            </w:pPr>
            <w:r>
              <w:t>в уровне цен 2001 года, 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3.1</w:t>
            </w:r>
          </w:p>
        </w:tc>
        <w:tc>
          <w:tcPr>
            <w:tcW w:w="5499" w:type="dxa"/>
            <w:vAlign w:val="center"/>
          </w:tcPr>
          <w:p w:rsidR="00897075" w:rsidRDefault="00897075">
            <w:pPr>
              <w:pStyle w:val="ConsPlusNormal"/>
              <w:jc w:val="both"/>
            </w:pPr>
            <w:r>
              <w:t>до 40 м</w:t>
            </w:r>
            <w:r>
              <w:rPr>
                <w:vertAlign w:val="superscript"/>
              </w:rPr>
              <w:t>3</w:t>
            </w:r>
            <w:r>
              <w:t xml:space="preserve"> в час</w:t>
            </w:r>
          </w:p>
        </w:tc>
        <w:tc>
          <w:tcPr>
            <w:tcW w:w="1418" w:type="dxa"/>
            <w:vMerge/>
          </w:tcPr>
          <w:p w:rsidR="00897075" w:rsidRDefault="00897075"/>
        </w:tc>
        <w:tc>
          <w:tcPr>
            <w:tcW w:w="1474" w:type="dxa"/>
            <w:vAlign w:val="center"/>
          </w:tcPr>
          <w:p w:rsidR="00897075" w:rsidRDefault="00897075">
            <w:pPr>
              <w:pStyle w:val="ConsPlusNormal"/>
              <w:jc w:val="center"/>
            </w:pPr>
            <w:r>
              <w:t>89,25</w:t>
            </w:r>
          </w:p>
        </w:tc>
      </w:tr>
      <w:tr w:rsidR="00897075">
        <w:tc>
          <w:tcPr>
            <w:tcW w:w="680" w:type="dxa"/>
            <w:vAlign w:val="center"/>
          </w:tcPr>
          <w:p w:rsidR="00897075" w:rsidRDefault="00897075">
            <w:pPr>
              <w:pStyle w:val="ConsPlusNormal"/>
              <w:jc w:val="center"/>
            </w:pPr>
            <w:r>
              <w:t>3.2</w:t>
            </w:r>
          </w:p>
        </w:tc>
        <w:tc>
          <w:tcPr>
            <w:tcW w:w="5499" w:type="dxa"/>
            <w:vAlign w:val="center"/>
          </w:tcPr>
          <w:p w:rsidR="00897075" w:rsidRDefault="00897075">
            <w:pPr>
              <w:pStyle w:val="ConsPlusNormal"/>
              <w:jc w:val="both"/>
            </w:pPr>
            <w:r>
              <w:t>40 - 99 м</w:t>
            </w:r>
            <w:r>
              <w:rPr>
                <w:vertAlign w:val="superscript"/>
              </w:rPr>
              <w:t>3</w:t>
            </w:r>
            <w:r>
              <w:t xml:space="preserve"> в час</w:t>
            </w:r>
          </w:p>
        </w:tc>
        <w:tc>
          <w:tcPr>
            <w:tcW w:w="1418" w:type="dxa"/>
            <w:vMerge/>
          </w:tcPr>
          <w:p w:rsidR="00897075" w:rsidRDefault="00897075"/>
        </w:tc>
        <w:tc>
          <w:tcPr>
            <w:tcW w:w="1474" w:type="dxa"/>
            <w:vAlign w:val="center"/>
          </w:tcPr>
          <w:p w:rsidR="00897075" w:rsidRDefault="00897075">
            <w:pPr>
              <w:pStyle w:val="ConsPlusNormal"/>
              <w:jc w:val="center"/>
            </w:pPr>
            <w:r>
              <w:t>43,07</w:t>
            </w:r>
          </w:p>
        </w:tc>
      </w:tr>
      <w:tr w:rsidR="00897075">
        <w:tc>
          <w:tcPr>
            <w:tcW w:w="680" w:type="dxa"/>
            <w:vAlign w:val="center"/>
          </w:tcPr>
          <w:p w:rsidR="00897075" w:rsidRDefault="00897075">
            <w:pPr>
              <w:pStyle w:val="ConsPlusNormal"/>
              <w:jc w:val="center"/>
            </w:pPr>
            <w:r>
              <w:t>4.</w:t>
            </w:r>
          </w:p>
        </w:tc>
        <w:tc>
          <w:tcPr>
            <w:tcW w:w="5499"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w:t>
            </w:r>
            <w:r>
              <w:lastRenderedPageBreak/>
              <w:t>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418" w:type="dxa"/>
            <w:vMerge w:val="restart"/>
            <w:vAlign w:val="center"/>
          </w:tcPr>
          <w:p w:rsidR="00897075" w:rsidRDefault="00897075">
            <w:pPr>
              <w:pStyle w:val="ConsPlusNormal"/>
              <w:jc w:val="center"/>
            </w:pPr>
            <w:r>
              <w:lastRenderedPageBreak/>
              <w:t>рублей,</w:t>
            </w:r>
          </w:p>
          <w:p w:rsidR="00897075" w:rsidRDefault="00897075">
            <w:pPr>
              <w:pStyle w:val="ConsPlusNormal"/>
              <w:jc w:val="center"/>
            </w:pPr>
            <w:r>
              <w:t>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lastRenderedPageBreak/>
              <w:t>4.1</w:t>
            </w:r>
          </w:p>
        </w:tc>
        <w:tc>
          <w:tcPr>
            <w:tcW w:w="5499" w:type="dxa"/>
            <w:vAlign w:val="center"/>
          </w:tcPr>
          <w:p w:rsidR="00897075" w:rsidRDefault="00897075">
            <w:pPr>
              <w:pStyle w:val="ConsPlusNormal"/>
              <w:jc w:val="both"/>
            </w:pPr>
            <w:r>
              <w:t>Полиэтиленовые газопроводы 110 - 159 мм</w:t>
            </w:r>
          </w:p>
        </w:tc>
        <w:tc>
          <w:tcPr>
            <w:tcW w:w="1418" w:type="dxa"/>
            <w:vMerge/>
          </w:tcPr>
          <w:p w:rsidR="00897075" w:rsidRDefault="00897075"/>
        </w:tc>
        <w:tc>
          <w:tcPr>
            <w:tcW w:w="1474" w:type="dxa"/>
            <w:vAlign w:val="center"/>
          </w:tcPr>
          <w:p w:rsidR="00897075" w:rsidRDefault="00897075">
            <w:pPr>
              <w:pStyle w:val="ConsPlusNormal"/>
              <w:jc w:val="center"/>
            </w:pPr>
            <w:r>
              <w:t>16418</w:t>
            </w:r>
          </w:p>
        </w:tc>
      </w:tr>
      <w:tr w:rsidR="00897075">
        <w:tc>
          <w:tcPr>
            <w:tcW w:w="680" w:type="dxa"/>
            <w:vAlign w:val="center"/>
          </w:tcPr>
          <w:p w:rsidR="00897075" w:rsidRDefault="00897075">
            <w:pPr>
              <w:pStyle w:val="ConsPlusNormal"/>
              <w:jc w:val="center"/>
            </w:pPr>
            <w:r>
              <w:t>4.2</w:t>
            </w:r>
          </w:p>
        </w:tc>
        <w:tc>
          <w:tcPr>
            <w:tcW w:w="5499" w:type="dxa"/>
            <w:vAlign w:val="center"/>
          </w:tcPr>
          <w:p w:rsidR="00897075" w:rsidRDefault="00897075">
            <w:pPr>
              <w:pStyle w:val="ConsPlusNormal"/>
              <w:jc w:val="both"/>
            </w:pPr>
            <w:r>
              <w:t>Полиэтиленовые газопроводы 160 - 224 мм</w:t>
            </w:r>
          </w:p>
        </w:tc>
        <w:tc>
          <w:tcPr>
            <w:tcW w:w="1418" w:type="dxa"/>
            <w:vMerge/>
          </w:tcPr>
          <w:p w:rsidR="00897075" w:rsidRDefault="00897075"/>
        </w:tc>
        <w:tc>
          <w:tcPr>
            <w:tcW w:w="1474" w:type="dxa"/>
            <w:vAlign w:val="center"/>
          </w:tcPr>
          <w:p w:rsidR="00897075" w:rsidRDefault="00897075">
            <w:pPr>
              <w:pStyle w:val="ConsPlusNormal"/>
              <w:jc w:val="center"/>
            </w:pPr>
            <w:r>
              <w:t>25580</w:t>
            </w:r>
          </w:p>
        </w:tc>
      </w:tr>
      <w:tr w:rsidR="00897075">
        <w:tc>
          <w:tcPr>
            <w:tcW w:w="680" w:type="dxa"/>
            <w:vAlign w:val="center"/>
          </w:tcPr>
          <w:p w:rsidR="00897075" w:rsidRDefault="00897075">
            <w:pPr>
              <w:pStyle w:val="ConsPlusNormal"/>
              <w:jc w:val="center"/>
            </w:pPr>
            <w:r>
              <w:t>4.3</w:t>
            </w:r>
          </w:p>
        </w:tc>
        <w:tc>
          <w:tcPr>
            <w:tcW w:w="5499" w:type="dxa"/>
            <w:vAlign w:val="center"/>
          </w:tcPr>
          <w:p w:rsidR="00897075" w:rsidRDefault="00897075">
            <w:pPr>
              <w:pStyle w:val="ConsPlusNormal"/>
              <w:jc w:val="both"/>
            </w:pPr>
            <w:r>
              <w:t>Полиэтиленовые газопроводы 225 - 314 мм</w:t>
            </w:r>
          </w:p>
        </w:tc>
        <w:tc>
          <w:tcPr>
            <w:tcW w:w="1418" w:type="dxa"/>
            <w:vMerge/>
          </w:tcPr>
          <w:p w:rsidR="00897075" w:rsidRDefault="00897075"/>
        </w:tc>
        <w:tc>
          <w:tcPr>
            <w:tcW w:w="1474" w:type="dxa"/>
            <w:vAlign w:val="center"/>
          </w:tcPr>
          <w:p w:rsidR="00897075" w:rsidRDefault="00897075">
            <w:pPr>
              <w:pStyle w:val="ConsPlusNormal"/>
              <w:jc w:val="center"/>
            </w:pPr>
            <w:r>
              <w:t>30661</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10"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25" style="width:396.75pt;height:37.5pt" coordsize="" o:spt="100" adj="0,,0" path="" filled="f" stroked="f">
            <v:stroke joinstyle="miter"/>
            <v:imagedata r:id="rId11" o:title="base_24478_184810_32768"/>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1</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1</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26" style="width:25.5pt;height:21pt" coordsize="" o:spt="100" adj="0,,0" path="" filled="f" stroked="f">
            <v:stroke joinstyle="miter"/>
            <v:imagedata r:id="rId12" o:title="base_24478_184810_32769"/>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w:t>
      </w:r>
      <w:r>
        <w:lastRenderedPageBreak/>
        <w:t>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4</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3" w:name="P326"/>
      <w:bookmarkEnd w:id="3"/>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ОАО</w:t>
      </w:r>
    </w:p>
    <w:p w:rsidR="00897075" w:rsidRDefault="00897075">
      <w:pPr>
        <w:pStyle w:val="ConsPlusTitle"/>
        <w:jc w:val="center"/>
      </w:pPr>
      <w:r>
        <w:t>"СУРГУТГАЗ"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Величина стандартизированной тарифной ставки</w:t>
            </w:r>
          </w:p>
          <w:p w:rsidR="00897075" w:rsidRDefault="00897075">
            <w:pPr>
              <w:pStyle w:val="ConsPlusNormal"/>
              <w:jc w:val="center"/>
            </w:pPr>
            <w:r>
              <w:t>с 01.01.2019 по 31.12.2019</w:t>
            </w:r>
          </w:p>
        </w:tc>
      </w:tr>
      <w:tr w:rsidR="00897075">
        <w:tc>
          <w:tcPr>
            <w:tcW w:w="680" w:type="dxa"/>
            <w:vAlign w:val="center"/>
          </w:tcPr>
          <w:p w:rsidR="00897075" w:rsidRDefault="00897075">
            <w:pPr>
              <w:pStyle w:val="ConsPlusNormal"/>
              <w:jc w:val="center"/>
            </w:pPr>
            <w:r>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1</w:t>
            </w:r>
            <w:r>
              <w:t xml:space="preserve">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82248</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393,20</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3ij</w:t>
            </w:r>
            <w: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w:t>
            </w:r>
            <w:r>
              <w:lastRenderedPageBreak/>
              <w:t>границы земельного участка до сети газораспределения ГРО, составляет более 150 метров, для стальных газопроводов подземной прокладки диаметром 158 мм и менее</w:t>
            </w:r>
          </w:p>
        </w:tc>
        <w:tc>
          <w:tcPr>
            <w:tcW w:w="1304" w:type="dxa"/>
            <w:vAlign w:val="center"/>
          </w:tcPr>
          <w:p w:rsidR="00897075" w:rsidRDefault="00897075">
            <w:pPr>
              <w:pStyle w:val="ConsPlusNormal"/>
              <w:jc w:val="center"/>
            </w:pPr>
            <w:r>
              <w:lastRenderedPageBreak/>
              <w:t>рублей без НДС в уровне цен 2001 года</w:t>
            </w:r>
          </w:p>
        </w:tc>
        <w:tc>
          <w:tcPr>
            <w:tcW w:w="1474" w:type="dxa"/>
            <w:vAlign w:val="center"/>
          </w:tcPr>
          <w:p w:rsidR="00897075" w:rsidRDefault="00897075">
            <w:pPr>
              <w:pStyle w:val="ConsPlusNormal"/>
              <w:jc w:val="center"/>
            </w:pPr>
            <w:r>
              <w:t>443585</w:t>
            </w:r>
          </w:p>
        </w:tc>
      </w:tr>
      <w:tr w:rsidR="00897075">
        <w:tc>
          <w:tcPr>
            <w:tcW w:w="680" w:type="dxa"/>
            <w:vAlign w:val="center"/>
          </w:tcPr>
          <w:p w:rsidR="00897075" w:rsidRDefault="00897075">
            <w:pPr>
              <w:pStyle w:val="ConsPlusNormal"/>
              <w:jc w:val="center"/>
            </w:pPr>
            <w:r>
              <w:lastRenderedPageBreak/>
              <w:t>4.</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136,78</w:t>
            </w:r>
          </w:p>
        </w:tc>
      </w:tr>
      <w:tr w:rsidR="00897075">
        <w:tc>
          <w:tcPr>
            <w:tcW w:w="680" w:type="dxa"/>
            <w:vAlign w:val="center"/>
          </w:tcPr>
          <w:p w:rsidR="00897075" w:rsidRDefault="00897075">
            <w:pPr>
              <w:pStyle w:val="ConsPlusNormal"/>
              <w:jc w:val="center"/>
            </w:pPr>
            <w:r>
              <w:t>5.</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стальные газопроводы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36363</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13"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ind w:firstLine="540"/>
        <w:jc w:val="both"/>
      </w:pPr>
      <w:r w:rsidRPr="00950845">
        <w:rPr>
          <w:position w:val="-27"/>
        </w:rPr>
        <w:pict>
          <v:shape id="_x0000_i1027" style="width:468pt;height:38.25pt" coordsize="" o:spt="100" adj="0,,0" path="" filled="f" stroked="f">
            <v:stroke joinstyle="miter"/>
            <v:imagedata r:id="rId14" o:title="base_24478_184810_32770"/>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w:t>
      </w:r>
      <w:r>
        <w:lastRenderedPageBreak/>
        <w:t>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28" style="width:25.5pt;height:21pt" coordsize="" o:spt="100" adj="0,,0" path="" filled="f" stroked="f">
            <v:stroke joinstyle="miter"/>
            <v:imagedata r:id="rId12" o:title="base_24478_184810_32771"/>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spacing w:before="220"/>
        <w:ind w:firstLine="540"/>
        <w:jc w:val="both"/>
      </w:pPr>
      <w:r>
        <w:t xml:space="preserve">3.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15"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29" style="width:393.75pt;height:37.5pt" coordsize="" o:spt="100" adj="0,,0" path="" filled="f" stroked="f">
            <v:stroke joinstyle="miter"/>
            <v:imagedata r:id="rId16" o:title="base_24478_184810_32772"/>
            <v:formulas/>
            <v:path o:connecttype="segments"/>
          </v:shape>
        </w:pic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5</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4" w:name="P387"/>
      <w:bookmarkEnd w:id="4"/>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АО</w:t>
      </w:r>
    </w:p>
    <w:p w:rsidR="00897075" w:rsidRDefault="00897075">
      <w:pPr>
        <w:pStyle w:val="ConsPlusTitle"/>
        <w:jc w:val="center"/>
      </w:pPr>
      <w:r>
        <w:t>"ГАЗПРОМ ГАЗОРАСПРЕДЕЛЕНИЕ СЕВЕР" НА ТЕРРИТОРИИ</w:t>
      </w:r>
    </w:p>
    <w:p w:rsidR="00897075" w:rsidRDefault="00897075">
      <w:pPr>
        <w:pStyle w:val="ConsPlusTitle"/>
        <w:jc w:val="center"/>
      </w:pPr>
      <w:r>
        <w:t>ХАНТЫ-МАНСИЙСКОГО АВТОНОМНОГО 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 xml:space="preserve">Величина стандартизированной тарифной </w:t>
            </w:r>
            <w:r>
              <w:lastRenderedPageBreak/>
              <w:t>ставки с 01.01.2019 по 31.12.2019</w:t>
            </w:r>
          </w:p>
        </w:tc>
      </w:tr>
      <w:tr w:rsidR="00897075">
        <w:tc>
          <w:tcPr>
            <w:tcW w:w="680" w:type="dxa"/>
            <w:vAlign w:val="center"/>
          </w:tcPr>
          <w:p w:rsidR="00897075" w:rsidRDefault="00897075">
            <w:pPr>
              <w:pStyle w:val="ConsPlusNormal"/>
              <w:jc w:val="center"/>
            </w:pPr>
            <w:r>
              <w:lastRenderedPageBreak/>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1</w:t>
            </w:r>
            <w:r>
              <w:t xml:space="preserve">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57670</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314,39</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3ij</w:t>
            </w:r>
            <w: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tc>
        <w:tc>
          <w:tcPr>
            <w:tcW w:w="1304" w:type="dxa"/>
            <w:vMerge w:val="restart"/>
            <w:vAlign w:val="center"/>
          </w:tcPr>
          <w:p w:rsidR="00897075" w:rsidRDefault="00897075">
            <w:pPr>
              <w:pStyle w:val="ConsPlusNormal"/>
              <w:jc w:val="center"/>
            </w:pPr>
            <w:r>
              <w:t>рублей без НДС в уровне цен 2001 года</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3.1</w:t>
            </w:r>
          </w:p>
        </w:tc>
        <w:tc>
          <w:tcPr>
            <w:tcW w:w="5613" w:type="dxa"/>
          </w:tcPr>
          <w:p w:rsidR="00897075" w:rsidRDefault="00897075">
            <w:pPr>
              <w:pStyle w:val="ConsPlusNormal"/>
              <w:jc w:val="both"/>
            </w:pPr>
            <w:r>
              <w:t>Стальные газопроводы надземной прокладки 158 мм и менее</w:t>
            </w:r>
          </w:p>
        </w:tc>
        <w:tc>
          <w:tcPr>
            <w:tcW w:w="1304" w:type="dxa"/>
            <w:vMerge/>
          </w:tcPr>
          <w:p w:rsidR="00897075" w:rsidRDefault="00897075"/>
        </w:tc>
        <w:tc>
          <w:tcPr>
            <w:tcW w:w="1474" w:type="dxa"/>
          </w:tcPr>
          <w:p w:rsidR="00897075" w:rsidRDefault="00897075">
            <w:pPr>
              <w:pStyle w:val="ConsPlusNormal"/>
              <w:jc w:val="center"/>
            </w:pPr>
            <w:r>
              <w:t>330423</w:t>
            </w:r>
          </w:p>
        </w:tc>
      </w:tr>
      <w:tr w:rsidR="00897075">
        <w:tc>
          <w:tcPr>
            <w:tcW w:w="680" w:type="dxa"/>
            <w:vAlign w:val="center"/>
          </w:tcPr>
          <w:p w:rsidR="00897075" w:rsidRDefault="00897075">
            <w:pPr>
              <w:pStyle w:val="ConsPlusNormal"/>
              <w:jc w:val="center"/>
            </w:pPr>
            <w:r>
              <w:t>3.2</w:t>
            </w:r>
          </w:p>
        </w:tc>
        <w:tc>
          <w:tcPr>
            <w:tcW w:w="5613" w:type="dxa"/>
          </w:tcPr>
          <w:p w:rsidR="00897075" w:rsidRDefault="00897075">
            <w:pPr>
              <w:pStyle w:val="ConsPlusNormal"/>
              <w:jc w:val="both"/>
            </w:pPr>
            <w:r>
              <w:t>Стальные газопроводы подземной прокладки 158 мм и менее</w:t>
            </w:r>
          </w:p>
        </w:tc>
        <w:tc>
          <w:tcPr>
            <w:tcW w:w="1304" w:type="dxa"/>
            <w:vMerge/>
          </w:tcPr>
          <w:p w:rsidR="00897075" w:rsidRDefault="00897075"/>
        </w:tc>
        <w:tc>
          <w:tcPr>
            <w:tcW w:w="1474" w:type="dxa"/>
          </w:tcPr>
          <w:p w:rsidR="00897075" w:rsidRDefault="00897075">
            <w:pPr>
              <w:pStyle w:val="ConsPlusNormal"/>
              <w:jc w:val="center"/>
            </w:pPr>
            <w:r>
              <w:t>259976</w:t>
            </w:r>
          </w:p>
        </w:tc>
      </w:tr>
      <w:tr w:rsidR="00897075">
        <w:tc>
          <w:tcPr>
            <w:tcW w:w="680" w:type="dxa"/>
            <w:vAlign w:val="center"/>
          </w:tcPr>
          <w:p w:rsidR="00897075" w:rsidRDefault="00897075">
            <w:pPr>
              <w:pStyle w:val="ConsPlusNormal"/>
              <w:jc w:val="center"/>
            </w:pPr>
            <w:r>
              <w:t>4.</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444,39</w:t>
            </w:r>
          </w:p>
        </w:tc>
      </w:tr>
      <w:tr w:rsidR="00897075">
        <w:tc>
          <w:tcPr>
            <w:tcW w:w="680" w:type="dxa"/>
            <w:vAlign w:val="center"/>
          </w:tcPr>
          <w:p w:rsidR="00897075" w:rsidRDefault="00897075">
            <w:pPr>
              <w:pStyle w:val="ConsPlusNormal"/>
              <w:jc w:val="center"/>
            </w:pPr>
            <w:r>
              <w:t>5.</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6n</w:t>
            </w:r>
            <w: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w:t>
            </w:r>
          </w:p>
        </w:tc>
        <w:tc>
          <w:tcPr>
            <w:tcW w:w="1304" w:type="dxa"/>
            <w:vMerge w:val="restart"/>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5.1</w:t>
            </w:r>
          </w:p>
        </w:tc>
        <w:tc>
          <w:tcPr>
            <w:tcW w:w="5613" w:type="dxa"/>
          </w:tcPr>
          <w:p w:rsidR="00897075" w:rsidRDefault="00897075">
            <w:pPr>
              <w:pStyle w:val="ConsPlusNormal"/>
              <w:jc w:val="both"/>
            </w:pPr>
            <w:r>
              <w:t>до 40 куб. метров в час</w:t>
            </w:r>
          </w:p>
        </w:tc>
        <w:tc>
          <w:tcPr>
            <w:tcW w:w="1304" w:type="dxa"/>
            <w:vMerge/>
          </w:tcPr>
          <w:p w:rsidR="00897075" w:rsidRDefault="00897075"/>
        </w:tc>
        <w:tc>
          <w:tcPr>
            <w:tcW w:w="1474" w:type="dxa"/>
            <w:vAlign w:val="center"/>
          </w:tcPr>
          <w:p w:rsidR="00897075" w:rsidRDefault="00897075">
            <w:pPr>
              <w:pStyle w:val="ConsPlusNormal"/>
              <w:jc w:val="center"/>
            </w:pPr>
            <w:r>
              <w:t>484,69</w:t>
            </w:r>
          </w:p>
        </w:tc>
      </w:tr>
      <w:tr w:rsidR="00897075">
        <w:tc>
          <w:tcPr>
            <w:tcW w:w="680" w:type="dxa"/>
            <w:vAlign w:val="center"/>
          </w:tcPr>
          <w:p w:rsidR="00897075" w:rsidRDefault="00897075">
            <w:pPr>
              <w:pStyle w:val="ConsPlusNormal"/>
              <w:jc w:val="center"/>
            </w:pPr>
            <w:r>
              <w:t>5.2</w:t>
            </w:r>
          </w:p>
        </w:tc>
        <w:tc>
          <w:tcPr>
            <w:tcW w:w="5613" w:type="dxa"/>
          </w:tcPr>
          <w:p w:rsidR="00897075" w:rsidRDefault="00897075">
            <w:pPr>
              <w:pStyle w:val="ConsPlusNormal"/>
              <w:jc w:val="both"/>
            </w:pPr>
            <w:r>
              <w:t>40 - 99 куб. метров в час</w:t>
            </w:r>
          </w:p>
        </w:tc>
        <w:tc>
          <w:tcPr>
            <w:tcW w:w="1304" w:type="dxa"/>
            <w:vMerge/>
          </w:tcPr>
          <w:p w:rsidR="00897075" w:rsidRDefault="00897075"/>
        </w:tc>
        <w:tc>
          <w:tcPr>
            <w:tcW w:w="1474" w:type="dxa"/>
            <w:vAlign w:val="center"/>
          </w:tcPr>
          <w:p w:rsidR="00897075" w:rsidRDefault="00897075">
            <w:pPr>
              <w:pStyle w:val="ConsPlusNormal"/>
              <w:jc w:val="center"/>
            </w:pPr>
            <w:r>
              <w:t>399,29</w:t>
            </w:r>
          </w:p>
        </w:tc>
      </w:tr>
      <w:tr w:rsidR="00897075">
        <w:tc>
          <w:tcPr>
            <w:tcW w:w="680" w:type="dxa"/>
            <w:vAlign w:val="center"/>
          </w:tcPr>
          <w:p w:rsidR="00897075" w:rsidRDefault="00897075">
            <w:pPr>
              <w:pStyle w:val="ConsPlusNormal"/>
              <w:jc w:val="center"/>
            </w:pPr>
            <w:r>
              <w:t>5.3</w:t>
            </w:r>
          </w:p>
        </w:tc>
        <w:tc>
          <w:tcPr>
            <w:tcW w:w="5613" w:type="dxa"/>
            <w:vAlign w:val="center"/>
          </w:tcPr>
          <w:p w:rsidR="00897075" w:rsidRDefault="00897075">
            <w:pPr>
              <w:pStyle w:val="ConsPlusNormal"/>
              <w:jc w:val="both"/>
            </w:pPr>
            <w:r>
              <w:t>100 - 399 куб. метров в час</w:t>
            </w:r>
          </w:p>
        </w:tc>
        <w:tc>
          <w:tcPr>
            <w:tcW w:w="1304" w:type="dxa"/>
            <w:vMerge/>
          </w:tcPr>
          <w:p w:rsidR="00897075" w:rsidRDefault="00897075"/>
        </w:tc>
        <w:tc>
          <w:tcPr>
            <w:tcW w:w="1474" w:type="dxa"/>
            <w:vAlign w:val="center"/>
          </w:tcPr>
          <w:p w:rsidR="00897075" w:rsidRDefault="00897075">
            <w:pPr>
              <w:pStyle w:val="ConsPlusNormal"/>
              <w:jc w:val="center"/>
            </w:pPr>
            <w:r>
              <w:t>182,85</w:t>
            </w:r>
          </w:p>
        </w:tc>
      </w:tr>
      <w:tr w:rsidR="00897075">
        <w:tc>
          <w:tcPr>
            <w:tcW w:w="680" w:type="dxa"/>
            <w:vAlign w:val="center"/>
          </w:tcPr>
          <w:p w:rsidR="00897075" w:rsidRDefault="00897075">
            <w:pPr>
              <w:pStyle w:val="ConsPlusNormal"/>
              <w:jc w:val="center"/>
            </w:pPr>
            <w:r>
              <w:lastRenderedPageBreak/>
              <w:t>6.</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28992</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17"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ind w:firstLine="540"/>
        <w:jc w:val="both"/>
      </w:pPr>
      <w:r w:rsidRPr="00950845">
        <w:rPr>
          <w:position w:val="-27"/>
        </w:rPr>
        <w:pict>
          <v:shape id="_x0000_i1030" style="width:468pt;height:38.25pt" coordsize="" o:spt="100" adj="0,,0" path="" filled="f" stroked="f">
            <v:stroke joinstyle="miter"/>
            <v:imagedata r:id="rId14" o:title="base_24478_184810_32773"/>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31" style="width:25.5pt;height:21pt" coordsize="" o:spt="100" adj="0,,0" path="" filled="f" stroked="f">
            <v:stroke joinstyle="miter"/>
            <v:imagedata r:id="rId12" o:title="base_24478_184810_32774"/>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w:t>
      </w:r>
      <w:r>
        <w:lastRenderedPageBreak/>
        <w:t>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spacing w:before="220"/>
        <w:ind w:firstLine="540"/>
        <w:jc w:val="both"/>
      </w:pPr>
      <w:r>
        <w:t xml:space="preserve">3.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18"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32" style="width:393.75pt;height:37.5pt" coordsize="" o:spt="100" adj="0,,0" path="" filled="f" stroked="f">
            <v:stroke joinstyle="miter"/>
            <v:imagedata r:id="rId19" o:title="base_24478_184810_32775"/>
            <v:formulas/>
            <v:path o:connecttype="segments"/>
          </v:shape>
        </w:pic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6</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5" w:name="P466"/>
      <w:bookmarkEnd w:id="5"/>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ООО</w:t>
      </w:r>
    </w:p>
    <w:p w:rsidR="00897075" w:rsidRDefault="00897075">
      <w:pPr>
        <w:pStyle w:val="ConsPlusTitle"/>
        <w:jc w:val="center"/>
      </w:pPr>
      <w:r>
        <w:t>"НЯГАНСКИЕ ГАЗОРАСПРЕДЕЛИТЕЛЬНЫЕ СЕТИ" НА ТЕРРИТОРИИ</w:t>
      </w:r>
    </w:p>
    <w:p w:rsidR="00897075" w:rsidRDefault="00897075">
      <w:pPr>
        <w:pStyle w:val="ConsPlusTitle"/>
        <w:jc w:val="center"/>
      </w:pPr>
      <w:r>
        <w:t>ХАНТЫ-МАНСИЙСКОГО АВТОНОМНОГО 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Величина стандартизированной тарифной ставки с 01.01.2019 по 31.12.2019</w:t>
            </w:r>
          </w:p>
        </w:tc>
      </w:tr>
      <w:tr w:rsidR="00897075">
        <w:tc>
          <w:tcPr>
            <w:tcW w:w="680" w:type="dxa"/>
            <w:vAlign w:val="center"/>
          </w:tcPr>
          <w:p w:rsidR="00897075" w:rsidRDefault="00897075">
            <w:pPr>
              <w:pStyle w:val="ConsPlusNormal"/>
              <w:jc w:val="center"/>
            </w:pPr>
            <w:r>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1</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17963</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w:t>
            </w:r>
            <w:r>
              <w:lastRenderedPageBreak/>
              <w:t>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lastRenderedPageBreak/>
              <w:t>руб./м</w:t>
            </w:r>
            <w:r>
              <w:rPr>
                <w:vertAlign w:val="superscript"/>
              </w:rPr>
              <w:t>3</w:t>
            </w:r>
            <w:r>
              <w:t xml:space="preserve"> в час, без НДС</w:t>
            </w:r>
          </w:p>
        </w:tc>
        <w:tc>
          <w:tcPr>
            <w:tcW w:w="1474" w:type="dxa"/>
            <w:vAlign w:val="center"/>
          </w:tcPr>
          <w:p w:rsidR="00897075" w:rsidRDefault="00897075">
            <w:pPr>
              <w:pStyle w:val="ConsPlusNormal"/>
              <w:jc w:val="center"/>
            </w:pPr>
            <w:r>
              <w:t>304,25</w:t>
            </w:r>
          </w:p>
        </w:tc>
      </w:tr>
      <w:tr w:rsidR="00897075">
        <w:tc>
          <w:tcPr>
            <w:tcW w:w="680" w:type="dxa"/>
            <w:vAlign w:val="center"/>
          </w:tcPr>
          <w:p w:rsidR="00897075" w:rsidRDefault="00897075">
            <w:pPr>
              <w:pStyle w:val="ConsPlusNormal"/>
              <w:jc w:val="center"/>
            </w:pPr>
            <w:r>
              <w:lastRenderedPageBreak/>
              <w:t>3.</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3ij</w:t>
            </w:r>
            <w:r>
              <w:t xml:space="preserve"> - на покрытие расходов ГРО, связанных со строительством (реконструкцией) стального газопровода i-того диапазона 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для стальных газопроводов надземной прокладки диаметром 158 мм и менее</w:t>
            </w:r>
          </w:p>
        </w:tc>
        <w:tc>
          <w:tcPr>
            <w:tcW w:w="1304" w:type="dxa"/>
            <w:vAlign w:val="center"/>
          </w:tcPr>
          <w:p w:rsidR="00897075" w:rsidRDefault="00897075">
            <w:pPr>
              <w:pStyle w:val="ConsPlusNormal"/>
              <w:jc w:val="center"/>
            </w:pPr>
            <w:r>
              <w:t>рублей без НДС в уровне цен 2001 года</w:t>
            </w:r>
          </w:p>
        </w:tc>
        <w:tc>
          <w:tcPr>
            <w:tcW w:w="1474" w:type="dxa"/>
            <w:vAlign w:val="center"/>
          </w:tcPr>
          <w:p w:rsidR="00897075" w:rsidRDefault="00897075">
            <w:pPr>
              <w:pStyle w:val="ConsPlusNormal"/>
              <w:jc w:val="center"/>
            </w:pPr>
            <w:r>
              <w:t>143837</w:t>
            </w:r>
          </w:p>
        </w:tc>
      </w:tr>
      <w:tr w:rsidR="00897075">
        <w:tc>
          <w:tcPr>
            <w:tcW w:w="680" w:type="dxa"/>
            <w:vAlign w:val="center"/>
          </w:tcPr>
          <w:p w:rsidR="00897075" w:rsidRDefault="00897075">
            <w:pPr>
              <w:pStyle w:val="ConsPlusNormal"/>
              <w:jc w:val="center"/>
            </w:pPr>
            <w:r>
              <w:t>4.</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4k</w:t>
            </w:r>
            <w:r>
              <w:t xml:space="preserve"> на покрытие расходов, связанных со строительством (реконструкцией) полиэтиленовых газопроводов диаметром 109 мм и менее,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составляет более 150 метров</w:t>
            </w:r>
          </w:p>
        </w:tc>
        <w:tc>
          <w:tcPr>
            <w:tcW w:w="1304" w:type="dxa"/>
            <w:vAlign w:val="center"/>
          </w:tcPr>
          <w:p w:rsidR="00897075" w:rsidRDefault="00897075">
            <w:pPr>
              <w:pStyle w:val="ConsPlusNormal"/>
              <w:jc w:val="center"/>
            </w:pPr>
            <w:r>
              <w:t>рублей в уровне цен 2001 года, без НДС</w:t>
            </w:r>
          </w:p>
        </w:tc>
        <w:tc>
          <w:tcPr>
            <w:tcW w:w="1474" w:type="dxa"/>
            <w:vAlign w:val="center"/>
          </w:tcPr>
          <w:p w:rsidR="00897075" w:rsidRDefault="00897075">
            <w:pPr>
              <w:pStyle w:val="ConsPlusNormal"/>
              <w:jc w:val="center"/>
            </w:pPr>
            <w:r>
              <w:t>140957</w:t>
            </w:r>
          </w:p>
        </w:tc>
      </w:tr>
      <w:tr w:rsidR="00897075">
        <w:tc>
          <w:tcPr>
            <w:tcW w:w="680" w:type="dxa"/>
            <w:vAlign w:val="center"/>
          </w:tcPr>
          <w:p w:rsidR="00897075" w:rsidRDefault="00897075">
            <w:pPr>
              <w:pStyle w:val="ConsPlusNormal"/>
              <w:jc w:val="center"/>
            </w:pPr>
            <w:r>
              <w:t>5.</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421,31</w:t>
            </w:r>
          </w:p>
        </w:tc>
      </w:tr>
      <w:tr w:rsidR="00897075">
        <w:tc>
          <w:tcPr>
            <w:tcW w:w="680" w:type="dxa"/>
            <w:vAlign w:val="center"/>
          </w:tcPr>
          <w:p w:rsidR="00897075" w:rsidRDefault="00897075">
            <w:pPr>
              <w:pStyle w:val="ConsPlusNormal"/>
              <w:jc w:val="center"/>
            </w:pPr>
            <w:r>
              <w:t>6.</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6n</w:t>
            </w:r>
            <w: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w:t>
            </w:r>
          </w:p>
        </w:tc>
        <w:tc>
          <w:tcPr>
            <w:tcW w:w="1304" w:type="dxa"/>
            <w:vMerge w:val="restart"/>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6.1</w:t>
            </w:r>
          </w:p>
        </w:tc>
        <w:tc>
          <w:tcPr>
            <w:tcW w:w="5613" w:type="dxa"/>
          </w:tcPr>
          <w:p w:rsidR="00897075" w:rsidRDefault="00897075">
            <w:pPr>
              <w:pStyle w:val="ConsPlusNormal"/>
              <w:jc w:val="both"/>
            </w:pPr>
            <w:r>
              <w:t>до 40 куб. метров в час</w:t>
            </w:r>
          </w:p>
        </w:tc>
        <w:tc>
          <w:tcPr>
            <w:tcW w:w="1304" w:type="dxa"/>
            <w:vMerge/>
          </w:tcPr>
          <w:p w:rsidR="00897075" w:rsidRDefault="00897075"/>
        </w:tc>
        <w:tc>
          <w:tcPr>
            <w:tcW w:w="1474" w:type="dxa"/>
            <w:vAlign w:val="center"/>
          </w:tcPr>
          <w:p w:rsidR="00897075" w:rsidRDefault="00897075">
            <w:pPr>
              <w:pStyle w:val="ConsPlusNormal"/>
              <w:jc w:val="center"/>
            </w:pPr>
            <w:r>
              <w:t>1120,40</w:t>
            </w:r>
          </w:p>
        </w:tc>
      </w:tr>
      <w:tr w:rsidR="00897075">
        <w:tc>
          <w:tcPr>
            <w:tcW w:w="680" w:type="dxa"/>
            <w:vAlign w:val="center"/>
          </w:tcPr>
          <w:p w:rsidR="00897075" w:rsidRDefault="00897075">
            <w:pPr>
              <w:pStyle w:val="ConsPlusNormal"/>
              <w:jc w:val="center"/>
            </w:pPr>
            <w:r>
              <w:t>6.2</w:t>
            </w:r>
          </w:p>
        </w:tc>
        <w:tc>
          <w:tcPr>
            <w:tcW w:w="5613" w:type="dxa"/>
          </w:tcPr>
          <w:p w:rsidR="00897075" w:rsidRDefault="00897075">
            <w:pPr>
              <w:pStyle w:val="ConsPlusNormal"/>
              <w:jc w:val="both"/>
            </w:pPr>
            <w:r>
              <w:t>40 - 99 куб. метров в час</w:t>
            </w:r>
          </w:p>
        </w:tc>
        <w:tc>
          <w:tcPr>
            <w:tcW w:w="1304" w:type="dxa"/>
            <w:vMerge/>
          </w:tcPr>
          <w:p w:rsidR="00897075" w:rsidRDefault="00897075"/>
        </w:tc>
        <w:tc>
          <w:tcPr>
            <w:tcW w:w="1474" w:type="dxa"/>
            <w:vAlign w:val="center"/>
          </w:tcPr>
          <w:p w:rsidR="00897075" w:rsidRDefault="00897075">
            <w:pPr>
              <w:pStyle w:val="ConsPlusNormal"/>
              <w:jc w:val="center"/>
            </w:pPr>
            <w:r>
              <w:t>108,42</w:t>
            </w:r>
          </w:p>
        </w:tc>
      </w:tr>
      <w:tr w:rsidR="00897075">
        <w:tc>
          <w:tcPr>
            <w:tcW w:w="680" w:type="dxa"/>
            <w:vAlign w:val="center"/>
          </w:tcPr>
          <w:p w:rsidR="00897075" w:rsidRDefault="00897075">
            <w:pPr>
              <w:pStyle w:val="ConsPlusNormal"/>
              <w:jc w:val="center"/>
            </w:pPr>
            <w:r>
              <w:t>7.</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vMerge w:val="restart"/>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7.1</w:t>
            </w:r>
          </w:p>
        </w:tc>
        <w:tc>
          <w:tcPr>
            <w:tcW w:w="5613" w:type="dxa"/>
            <w:vAlign w:val="center"/>
          </w:tcPr>
          <w:p w:rsidR="00897075" w:rsidRDefault="00897075">
            <w:pPr>
              <w:pStyle w:val="ConsPlusNormal"/>
              <w:jc w:val="both"/>
            </w:pPr>
            <w:r>
              <w:t>Стальные газопроводы 158 мм и менее</w:t>
            </w:r>
          </w:p>
        </w:tc>
        <w:tc>
          <w:tcPr>
            <w:tcW w:w="1304" w:type="dxa"/>
            <w:vMerge/>
          </w:tcPr>
          <w:p w:rsidR="00897075" w:rsidRDefault="00897075"/>
        </w:tc>
        <w:tc>
          <w:tcPr>
            <w:tcW w:w="1474" w:type="dxa"/>
            <w:vAlign w:val="center"/>
          </w:tcPr>
          <w:p w:rsidR="00897075" w:rsidRDefault="00897075">
            <w:pPr>
              <w:pStyle w:val="ConsPlusNormal"/>
              <w:jc w:val="center"/>
            </w:pPr>
            <w:r>
              <w:t>17407</w:t>
            </w:r>
          </w:p>
        </w:tc>
      </w:tr>
      <w:tr w:rsidR="00897075">
        <w:tc>
          <w:tcPr>
            <w:tcW w:w="680" w:type="dxa"/>
            <w:vAlign w:val="center"/>
          </w:tcPr>
          <w:p w:rsidR="00897075" w:rsidRDefault="00897075">
            <w:pPr>
              <w:pStyle w:val="ConsPlusNormal"/>
              <w:jc w:val="center"/>
            </w:pPr>
            <w:r>
              <w:t>7.2</w:t>
            </w:r>
          </w:p>
        </w:tc>
        <w:tc>
          <w:tcPr>
            <w:tcW w:w="5613" w:type="dxa"/>
            <w:vAlign w:val="center"/>
          </w:tcPr>
          <w:p w:rsidR="00897075" w:rsidRDefault="00897075">
            <w:pPr>
              <w:pStyle w:val="ConsPlusNormal"/>
              <w:jc w:val="both"/>
            </w:pPr>
            <w:r>
              <w:t>Полиэтиленовые газопроводы 109 мм и менее</w:t>
            </w:r>
          </w:p>
        </w:tc>
        <w:tc>
          <w:tcPr>
            <w:tcW w:w="1304" w:type="dxa"/>
            <w:vMerge/>
          </w:tcPr>
          <w:p w:rsidR="00897075" w:rsidRDefault="00897075"/>
        </w:tc>
        <w:tc>
          <w:tcPr>
            <w:tcW w:w="1474" w:type="dxa"/>
            <w:vAlign w:val="center"/>
          </w:tcPr>
          <w:p w:rsidR="00897075" w:rsidRDefault="00897075">
            <w:pPr>
              <w:pStyle w:val="ConsPlusNormal"/>
              <w:jc w:val="center"/>
            </w:pPr>
            <w:r>
              <w:t>18280</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20"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ind w:firstLine="540"/>
        <w:jc w:val="both"/>
      </w:pPr>
      <w:r w:rsidRPr="00950845">
        <w:rPr>
          <w:position w:val="-27"/>
        </w:rPr>
        <w:pict>
          <v:shape id="_x0000_i1033" style="width:468pt;height:38.25pt" coordsize="" o:spt="100" adj="0,,0" path="" filled="f" stroked="f">
            <v:stroke joinstyle="miter"/>
            <v:imagedata r:id="rId14" o:title="base_24478_184810_32776"/>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34" style="width:25.5pt;height:21pt" coordsize="" o:spt="100" adj="0,,0" path="" filled="f" stroked="f">
            <v:stroke joinstyle="miter"/>
            <v:imagedata r:id="rId12" o:title="base_24478_184810_32777"/>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spacing w:before="220"/>
        <w:ind w:firstLine="540"/>
        <w:jc w:val="both"/>
      </w:pPr>
      <w:r>
        <w:t xml:space="preserve">3.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w:t>
      </w:r>
      <w:r>
        <w:lastRenderedPageBreak/>
        <w:t xml:space="preserve">земельного участка до сети газораспределения ГРО, составляет 150 метров и менее, определяется по следующей формуле с учетом положений </w:t>
      </w:r>
      <w:hyperlink r:id="rId21"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35" style="width:393.75pt;height:37.5pt" coordsize="" o:spt="100" adj="0,,0" path="" filled="f" stroked="f">
            <v:stroke joinstyle="miter"/>
            <v:imagedata r:id="rId22" o:title="base_24478_184810_32778"/>
            <v:formulas/>
            <v:path o:connecttype="segments"/>
          </v:shape>
        </w:pic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7</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6" w:name="P546"/>
      <w:bookmarkEnd w:id="6"/>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w:t>
      </w:r>
    </w:p>
    <w:p w:rsidR="00897075" w:rsidRDefault="00897075">
      <w:pPr>
        <w:pStyle w:val="ConsPlusTitle"/>
        <w:jc w:val="center"/>
      </w:pPr>
      <w:r>
        <w:t>АО "ШАИМГАЗ"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Величина стандартизированной тарифной ставки с 01.01.2019 по 31.12.2019</w:t>
            </w:r>
          </w:p>
        </w:tc>
      </w:tr>
      <w:tr w:rsidR="00897075">
        <w:tc>
          <w:tcPr>
            <w:tcW w:w="680" w:type="dxa"/>
            <w:vAlign w:val="center"/>
          </w:tcPr>
          <w:p w:rsidR="00897075" w:rsidRDefault="00897075">
            <w:pPr>
              <w:pStyle w:val="ConsPlusNormal"/>
              <w:jc w:val="center"/>
            </w:pPr>
            <w:r>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1</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45176</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381,28</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3ij</w:t>
            </w:r>
            <w:r>
              <w:t xml:space="preserve"> - на покрытие расходов ГРО, связанных со строительством (реконструкцией) стального газопровода i-того диапазона </w:t>
            </w:r>
            <w:r>
              <w:lastRenderedPageBreak/>
              <w:t>диаметров, используемая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для стальных газопроводов подземной прокладки диаметром 158 мм и менее</w:t>
            </w:r>
          </w:p>
        </w:tc>
        <w:tc>
          <w:tcPr>
            <w:tcW w:w="1304" w:type="dxa"/>
            <w:vAlign w:val="center"/>
          </w:tcPr>
          <w:p w:rsidR="00897075" w:rsidRDefault="00897075">
            <w:pPr>
              <w:pStyle w:val="ConsPlusNormal"/>
              <w:jc w:val="center"/>
            </w:pPr>
            <w:r>
              <w:lastRenderedPageBreak/>
              <w:t xml:space="preserve">рублей без НДС в уровне цен </w:t>
            </w:r>
            <w:r>
              <w:lastRenderedPageBreak/>
              <w:t>2001 года</w:t>
            </w:r>
          </w:p>
        </w:tc>
        <w:tc>
          <w:tcPr>
            <w:tcW w:w="1474" w:type="dxa"/>
            <w:vAlign w:val="center"/>
          </w:tcPr>
          <w:p w:rsidR="00897075" w:rsidRDefault="00897075">
            <w:pPr>
              <w:pStyle w:val="ConsPlusNormal"/>
              <w:jc w:val="center"/>
            </w:pPr>
            <w:r>
              <w:lastRenderedPageBreak/>
              <w:t>229745</w:t>
            </w:r>
          </w:p>
        </w:tc>
      </w:tr>
      <w:tr w:rsidR="00897075">
        <w:tc>
          <w:tcPr>
            <w:tcW w:w="680" w:type="dxa"/>
            <w:vAlign w:val="center"/>
          </w:tcPr>
          <w:p w:rsidR="00897075" w:rsidRDefault="00897075">
            <w:pPr>
              <w:pStyle w:val="ConsPlusNormal"/>
              <w:jc w:val="center"/>
            </w:pPr>
            <w:r>
              <w:lastRenderedPageBreak/>
              <w:t>4.</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229,26</w:t>
            </w:r>
          </w:p>
        </w:tc>
      </w:tr>
      <w:tr w:rsidR="00897075">
        <w:tc>
          <w:tcPr>
            <w:tcW w:w="680" w:type="dxa"/>
            <w:vAlign w:val="center"/>
          </w:tcPr>
          <w:p w:rsidR="00897075" w:rsidRDefault="00897075">
            <w:pPr>
              <w:pStyle w:val="ConsPlusNormal"/>
              <w:jc w:val="center"/>
            </w:pPr>
            <w:r>
              <w:t>5.</w:t>
            </w:r>
          </w:p>
        </w:tc>
        <w:tc>
          <w:tcPr>
            <w:tcW w:w="5613" w:type="dxa"/>
            <w:vAlign w:val="center"/>
          </w:tcPr>
          <w:p w:rsidR="00897075" w:rsidRDefault="00897075">
            <w:pPr>
              <w:pStyle w:val="ConsPlusNormal"/>
              <w:jc w:val="both"/>
            </w:pPr>
            <w:r>
              <w:t>Стандартизированную тарифную ставку С</w:t>
            </w:r>
            <w:r>
              <w:rPr>
                <w:vertAlign w:val="subscript"/>
              </w:rPr>
              <w:t>8ik</w:t>
            </w:r>
            <w:r>
              <w:t xml:space="preserve"> - на покрытие расходов ГРО,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34160</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 с учетом положений </w:t>
      </w:r>
      <w:hyperlink r:id="rId23"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ind w:firstLine="540"/>
        <w:jc w:val="both"/>
      </w:pPr>
      <w:r w:rsidRPr="00950845">
        <w:rPr>
          <w:position w:val="-27"/>
        </w:rPr>
        <w:pict>
          <v:shape id="_x0000_i1036" style="width:468pt;height:38.25pt" coordsize="" o:spt="100" adj="0,,0" path="" filled="f" stroked="f">
            <v:stroke joinstyle="miter"/>
            <v:imagedata r:id="rId14" o:title="base_24478_184810_32779"/>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lastRenderedPageBreak/>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37" style="width:25.5pt;height:21pt" coordsize="" o:spt="100" adj="0,,0" path="" filled="f" stroked="f">
            <v:stroke joinstyle="miter"/>
            <v:imagedata r:id="rId12" o:title="base_24478_184810_32780"/>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spacing w:before="220"/>
        <w:ind w:firstLine="540"/>
        <w:jc w:val="both"/>
      </w:pPr>
      <w:r>
        <w:t xml:space="preserve">3.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4"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38" style="width:393.75pt;height:37.5pt" coordsize="" o:spt="100" adj="0,,0" path="" filled="f" stroked="f">
            <v:stroke joinstyle="miter"/>
            <v:imagedata r:id="rId25" o:title="base_24478_184810_32781"/>
            <v:formulas/>
            <v:path o:connecttype="segments"/>
          </v:shape>
        </w:pic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8</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7" w:name="P606"/>
      <w:bookmarkEnd w:id="7"/>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ОАО</w:t>
      </w:r>
    </w:p>
    <w:p w:rsidR="00897075" w:rsidRDefault="00897075">
      <w:pPr>
        <w:pStyle w:val="ConsPlusTitle"/>
        <w:jc w:val="center"/>
      </w:pPr>
      <w:r>
        <w:t>"БЕРЕЗОВОГАЗ"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 xml:space="preserve">Единица </w:t>
            </w:r>
            <w:r>
              <w:lastRenderedPageBreak/>
              <w:t>измерения</w:t>
            </w:r>
          </w:p>
        </w:tc>
        <w:tc>
          <w:tcPr>
            <w:tcW w:w="1474" w:type="dxa"/>
            <w:vAlign w:val="center"/>
          </w:tcPr>
          <w:p w:rsidR="00897075" w:rsidRDefault="00897075">
            <w:pPr>
              <w:pStyle w:val="ConsPlusNormal"/>
              <w:jc w:val="center"/>
            </w:pPr>
            <w:r>
              <w:lastRenderedPageBreak/>
              <w:t xml:space="preserve">Величина </w:t>
            </w:r>
            <w:r>
              <w:lastRenderedPageBreak/>
              <w:t>стандартизированной тарифной ставки с 01.01.2019 по 31.12.2019</w:t>
            </w:r>
          </w:p>
        </w:tc>
      </w:tr>
      <w:tr w:rsidR="00897075">
        <w:tc>
          <w:tcPr>
            <w:tcW w:w="680" w:type="dxa"/>
            <w:vAlign w:val="center"/>
          </w:tcPr>
          <w:p w:rsidR="00897075" w:rsidRDefault="00897075">
            <w:pPr>
              <w:pStyle w:val="ConsPlusNormal"/>
              <w:jc w:val="center"/>
            </w:pPr>
            <w:r>
              <w:lastRenderedPageBreak/>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190,95</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111,24</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18402</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6"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39" style="width:396.75pt;height:37.5pt" coordsize="" o:spt="100" adj="0,,0" path="" filled="f" stroked="f">
            <v:stroke joinstyle="miter"/>
            <v:imagedata r:id="rId11" o:title="base_24478_184810_32782"/>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lastRenderedPageBreak/>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40" style="width:25.5pt;height:21pt" coordsize="" o:spt="100" adj="0,,0" path="" filled="f" stroked="f">
            <v:stroke joinstyle="miter"/>
            <v:imagedata r:id="rId12" o:title="base_24478_184810_32783"/>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9</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8" w:name="P655"/>
      <w:bookmarkEnd w:id="8"/>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 АО</w:t>
      </w:r>
    </w:p>
    <w:p w:rsidR="00897075" w:rsidRDefault="00897075">
      <w:pPr>
        <w:pStyle w:val="ConsPlusTitle"/>
        <w:jc w:val="center"/>
      </w:pPr>
      <w:r>
        <w:t>"КОГАЛЫМГОРГАЗ"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 xml:space="preserve">Величина стандартизированной тарифной ставки с 01.01.2019 по </w:t>
            </w:r>
            <w:r>
              <w:lastRenderedPageBreak/>
              <w:t>31.12.2019</w:t>
            </w:r>
          </w:p>
        </w:tc>
      </w:tr>
      <w:tr w:rsidR="00897075">
        <w:tc>
          <w:tcPr>
            <w:tcW w:w="680" w:type="dxa"/>
            <w:vAlign w:val="center"/>
          </w:tcPr>
          <w:p w:rsidR="00897075" w:rsidRDefault="00897075">
            <w:pPr>
              <w:pStyle w:val="ConsPlusNormal"/>
              <w:jc w:val="center"/>
            </w:pPr>
            <w:r>
              <w:lastRenderedPageBreak/>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1173,71</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626,57</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6n</w:t>
            </w:r>
            <w:r>
              <w:t xml:space="preserve"> - на покрытие расходов ГРО, связанных со строительством (реконструкцией) газорегуляторных пунктов диапазона максимального часового расхода газа до 40 м</w:t>
            </w:r>
            <w:r>
              <w:rPr>
                <w:vertAlign w:val="superscript"/>
              </w:rPr>
              <w:t>3</w:t>
            </w:r>
            <w:r>
              <w:t xml:space="preserve"> в час</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831,08</w:t>
            </w:r>
          </w:p>
        </w:tc>
      </w:tr>
      <w:tr w:rsidR="00897075">
        <w:tc>
          <w:tcPr>
            <w:tcW w:w="680" w:type="dxa"/>
            <w:vAlign w:val="center"/>
          </w:tcPr>
          <w:p w:rsidR="00897075" w:rsidRDefault="00897075">
            <w:pPr>
              <w:pStyle w:val="ConsPlusNormal"/>
              <w:jc w:val="center"/>
            </w:pPr>
            <w:r>
              <w:t>4.</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9923</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7"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41" style="width:396.75pt;height:37.5pt" coordsize="" o:spt="100" adj="0,,0" path="" filled="f" stroked="f">
            <v:stroke joinstyle="miter"/>
            <v:imagedata r:id="rId11" o:title="base_24478_184810_32784"/>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lastRenderedPageBreak/>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42" style="width:25.5pt;height:21pt" coordsize="" o:spt="100" adj="0,,0" path="" filled="f" stroked="f">
            <v:stroke joinstyle="miter"/>
            <v:imagedata r:id="rId12" o:title="base_24478_184810_32785"/>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10</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9" w:name="P708"/>
      <w:bookmarkEnd w:id="9"/>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w:t>
      </w:r>
    </w:p>
    <w:p w:rsidR="00897075" w:rsidRDefault="00897075">
      <w:pPr>
        <w:pStyle w:val="ConsPlusTitle"/>
        <w:jc w:val="center"/>
      </w:pPr>
      <w:r>
        <w:t>МП "ЖЭК-3"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 xml:space="preserve">Величина стандартизированной тарифной ставки с 01.01.2019 по </w:t>
            </w:r>
            <w:r>
              <w:lastRenderedPageBreak/>
              <w:t>31.12.2019</w:t>
            </w:r>
          </w:p>
        </w:tc>
      </w:tr>
      <w:tr w:rsidR="00897075">
        <w:tc>
          <w:tcPr>
            <w:tcW w:w="680" w:type="dxa"/>
            <w:vAlign w:val="center"/>
          </w:tcPr>
          <w:p w:rsidR="00897075" w:rsidRDefault="00897075">
            <w:pPr>
              <w:pStyle w:val="ConsPlusNormal"/>
              <w:jc w:val="center"/>
            </w:pPr>
            <w:r>
              <w:lastRenderedPageBreak/>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1328,73</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464,13</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Стандартизированной тарифной ставки С</w:t>
            </w:r>
            <w:r>
              <w:rPr>
                <w:vertAlign w:val="subscript"/>
              </w:rPr>
              <w:t>6п</w:t>
            </w:r>
            <w:r>
              <w:t xml:space="preserve"> на покрытие расходов ГРО, связанных со строительством (реконструкцией) газорегуляторных пунктов в диапазоне максимального часового расхода газа от 40 до 99 куб. м в час</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30,03</w:t>
            </w:r>
          </w:p>
        </w:tc>
      </w:tr>
      <w:tr w:rsidR="00897075">
        <w:tc>
          <w:tcPr>
            <w:tcW w:w="680" w:type="dxa"/>
            <w:vAlign w:val="center"/>
          </w:tcPr>
          <w:p w:rsidR="00897075" w:rsidRDefault="00897075">
            <w:pPr>
              <w:pStyle w:val="ConsPlusNormal"/>
              <w:jc w:val="center"/>
            </w:pPr>
            <w:r>
              <w:t>4.</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w:t>
            </w:r>
          </w:p>
        </w:tc>
        <w:tc>
          <w:tcPr>
            <w:tcW w:w="1304" w:type="dxa"/>
            <w:vMerge w:val="restart"/>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x</w:t>
            </w:r>
          </w:p>
        </w:tc>
      </w:tr>
      <w:tr w:rsidR="00897075">
        <w:tc>
          <w:tcPr>
            <w:tcW w:w="680" w:type="dxa"/>
            <w:vAlign w:val="center"/>
          </w:tcPr>
          <w:p w:rsidR="00897075" w:rsidRDefault="00897075">
            <w:pPr>
              <w:pStyle w:val="ConsPlusNormal"/>
              <w:jc w:val="center"/>
            </w:pPr>
            <w:r>
              <w:t>4.1</w:t>
            </w:r>
          </w:p>
        </w:tc>
        <w:tc>
          <w:tcPr>
            <w:tcW w:w="5613" w:type="dxa"/>
            <w:vAlign w:val="center"/>
          </w:tcPr>
          <w:p w:rsidR="00897075" w:rsidRDefault="00897075">
            <w:pPr>
              <w:pStyle w:val="ConsPlusNormal"/>
              <w:jc w:val="both"/>
            </w:pPr>
            <w:r>
              <w:t>Стальные газопроводы 158 мм и менее</w:t>
            </w:r>
          </w:p>
        </w:tc>
        <w:tc>
          <w:tcPr>
            <w:tcW w:w="1304" w:type="dxa"/>
            <w:vMerge/>
          </w:tcPr>
          <w:p w:rsidR="00897075" w:rsidRDefault="00897075"/>
        </w:tc>
        <w:tc>
          <w:tcPr>
            <w:tcW w:w="1474" w:type="dxa"/>
            <w:vAlign w:val="center"/>
          </w:tcPr>
          <w:p w:rsidR="00897075" w:rsidRDefault="00897075">
            <w:pPr>
              <w:pStyle w:val="ConsPlusNormal"/>
              <w:jc w:val="center"/>
            </w:pPr>
            <w:r>
              <w:t>15480</w:t>
            </w:r>
          </w:p>
        </w:tc>
      </w:tr>
      <w:tr w:rsidR="00897075">
        <w:tc>
          <w:tcPr>
            <w:tcW w:w="680" w:type="dxa"/>
            <w:vAlign w:val="center"/>
          </w:tcPr>
          <w:p w:rsidR="00897075" w:rsidRDefault="00897075">
            <w:pPr>
              <w:pStyle w:val="ConsPlusNormal"/>
              <w:jc w:val="center"/>
            </w:pPr>
            <w:r>
              <w:t>4.2</w:t>
            </w:r>
          </w:p>
        </w:tc>
        <w:tc>
          <w:tcPr>
            <w:tcW w:w="5613" w:type="dxa"/>
            <w:vAlign w:val="center"/>
          </w:tcPr>
          <w:p w:rsidR="00897075" w:rsidRDefault="00897075">
            <w:pPr>
              <w:pStyle w:val="ConsPlusNormal"/>
              <w:jc w:val="both"/>
            </w:pPr>
            <w:r>
              <w:t>Полиэтиленовые газопроводы 109 мм и менее</w:t>
            </w:r>
          </w:p>
        </w:tc>
        <w:tc>
          <w:tcPr>
            <w:tcW w:w="1304" w:type="dxa"/>
            <w:vMerge/>
          </w:tcPr>
          <w:p w:rsidR="00897075" w:rsidRDefault="00897075"/>
        </w:tc>
        <w:tc>
          <w:tcPr>
            <w:tcW w:w="1474" w:type="dxa"/>
            <w:vAlign w:val="center"/>
          </w:tcPr>
          <w:p w:rsidR="00897075" w:rsidRDefault="00897075">
            <w:pPr>
              <w:pStyle w:val="ConsPlusNormal"/>
              <w:jc w:val="center"/>
            </w:pPr>
            <w:r>
              <w:t>16692</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8"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43" style="width:396.75pt;height:37.5pt" coordsize="" o:spt="100" adj="0,,0" path="" filled="f" stroked="f">
            <v:stroke joinstyle="miter"/>
            <v:imagedata r:id="rId11" o:title="base_24478_184810_32786"/>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44" style="width:25.5pt;height:21pt" coordsize="" o:spt="100" adj="0,,0" path="" filled="f" stroked="f">
            <v:stroke joinstyle="miter"/>
            <v:imagedata r:id="rId12" o:title="base_24478_184810_32787"/>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both"/>
      </w:pPr>
    </w:p>
    <w:p w:rsidR="00897075" w:rsidRDefault="00897075">
      <w:pPr>
        <w:pStyle w:val="ConsPlusNormal"/>
        <w:jc w:val="right"/>
        <w:outlineLvl w:val="0"/>
      </w:pPr>
      <w:r>
        <w:t>Приложение 11</w:t>
      </w:r>
    </w:p>
    <w:p w:rsidR="00897075" w:rsidRDefault="00897075">
      <w:pPr>
        <w:pStyle w:val="ConsPlusNormal"/>
        <w:jc w:val="right"/>
      </w:pPr>
      <w:r>
        <w:t>к приказу</w:t>
      </w:r>
    </w:p>
    <w:p w:rsidR="00897075" w:rsidRDefault="00897075">
      <w:pPr>
        <w:pStyle w:val="ConsPlusNormal"/>
        <w:jc w:val="right"/>
      </w:pPr>
      <w:r>
        <w:t>Региональной службы</w:t>
      </w:r>
    </w:p>
    <w:p w:rsidR="00897075" w:rsidRDefault="00897075">
      <w:pPr>
        <w:pStyle w:val="ConsPlusNormal"/>
        <w:jc w:val="right"/>
      </w:pPr>
      <w:r>
        <w:t>по тарифам Ханты-Мансийского</w:t>
      </w:r>
    </w:p>
    <w:p w:rsidR="00897075" w:rsidRDefault="00897075">
      <w:pPr>
        <w:pStyle w:val="ConsPlusNormal"/>
        <w:jc w:val="right"/>
      </w:pPr>
      <w:r>
        <w:t>автономного округа - Югры</w:t>
      </w:r>
    </w:p>
    <w:p w:rsidR="00897075" w:rsidRDefault="00897075">
      <w:pPr>
        <w:pStyle w:val="ConsPlusNormal"/>
        <w:jc w:val="right"/>
      </w:pPr>
      <w:r>
        <w:t>от 11 декабря 2018 года N 85-нп</w:t>
      </w:r>
    </w:p>
    <w:p w:rsidR="00897075" w:rsidRDefault="00897075">
      <w:pPr>
        <w:pStyle w:val="ConsPlusNormal"/>
        <w:jc w:val="both"/>
      </w:pPr>
    </w:p>
    <w:p w:rsidR="00897075" w:rsidRDefault="00897075">
      <w:pPr>
        <w:pStyle w:val="ConsPlusTitle"/>
        <w:jc w:val="center"/>
      </w:pPr>
      <w:bookmarkStart w:id="10" w:name="P767"/>
      <w:bookmarkEnd w:id="10"/>
      <w:r>
        <w:t>СТАНДАРТИЗИРОВАННЫЕ ТАРИФНЫЕ СТАВКИ,</w:t>
      </w:r>
    </w:p>
    <w:p w:rsidR="00897075" w:rsidRDefault="00897075">
      <w:pPr>
        <w:pStyle w:val="ConsPlusTitle"/>
        <w:jc w:val="center"/>
      </w:pPr>
      <w:r>
        <w:t>ОПРЕДЕЛЯЮЩИЕ ВЕЛИЧИНУ ПЛАТЫ ЗА ТЕХНОЛОГИЧЕСКОЕ ПРИСОЕДИНЕНИЕ</w:t>
      </w:r>
    </w:p>
    <w:p w:rsidR="00897075" w:rsidRDefault="00897075">
      <w:pPr>
        <w:pStyle w:val="ConsPlusTitle"/>
        <w:jc w:val="center"/>
      </w:pPr>
      <w:r>
        <w:t>ГАЗОИСПОЛЬЗУЮЩЕГО ОБОРУДОВАНИЯ К СЕТЯМ ГАЗОРАСПРЕДЕЛЕНИЯ</w:t>
      </w:r>
    </w:p>
    <w:p w:rsidR="00897075" w:rsidRDefault="00897075">
      <w:pPr>
        <w:pStyle w:val="ConsPlusTitle"/>
        <w:jc w:val="center"/>
      </w:pPr>
      <w:r>
        <w:t>СГМУП "ГТС" НА ТЕРРИТОРИИ ХАНТЫ-МАНСИЙСКОГО АВТОНОМНОГО</w:t>
      </w:r>
    </w:p>
    <w:p w:rsidR="00897075" w:rsidRDefault="00897075">
      <w:pPr>
        <w:pStyle w:val="ConsPlusTitle"/>
        <w:jc w:val="center"/>
      </w:pPr>
      <w:r>
        <w:t>ОКРУГА - ЮГРЫ</w:t>
      </w:r>
    </w:p>
    <w:p w:rsidR="00897075" w:rsidRDefault="008970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5613"/>
        <w:gridCol w:w="1304"/>
        <w:gridCol w:w="1474"/>
      </w:tblGrid>
      <w:tr w:rsidR="00897075">
        <w:tc>
          <w:tcPr>
            <w:tcW w:w="680" w:type="dxa"/>
            <w:vAlign w:val="center"/>
          </w:tcPr>
          <w:p w:rsidR="00897075" w:rsidRDefault="00897075">
            <w:pPr>
              <w:pStyle w:val="ConsPlusNormal"/>
              <w:jc w:val="center"/>
            </w:pPr>
            <w:r>
              <w:t>N п/п</w:t>
            </w:r>
          </w:p>
        </w:tc>
        <w:tc>
          <w:tcPr>
            <w:tcW w:w="5613" w:type="dxa"/>
            <w:vAlign w:val="center"/>
          </w:tcPr>
          <w:p w:rsidR="00897075" w:rsidRDefault="00897075">
            <w:pPr>
              <w:pStyle w:val="ConsPlusNormal"/>
              <w:jc w:val="center"/>
            </w:pPr>
            <w:r>
              <w:t>Показатели</w:t>
            </w:r>
          </w:p>
        </w:tc>
        <w:tc>
          <w:tcPr>
            <w:tcW w:w="1304" w:type="dxa"/>
            <w:vAlign w:val="center"/>
          </w:tcPr>
          <w:p w:rsidR="00897075" w:rsidRDefault="00897075">
            <w:pPr>
              <w:pStyle w:val="ConsPlusNormal"/>
              <w:jc w:val="center"/>
            </w:pPr>
            <w:r>
              <w:t>Единица измерения</w:t>
            </w:r>
          </w:p>
        </w:tc>
        <w:tc>
          <w:tcPr>
            <w:tcW w:w="1474" w:type="dxa"/>
            <w:vAlign w:val="center"/>
          </w:tcPr>
          <w:p w:rsidR="00897075" w:rsidRDefault="00897075">
            <w:pPr>
              <w:pStyle w:val="ConsPlusNormal"/>
              <w:jc w:val="center"/>
            </w:pPr>
            <w:r>
              <w:t xml:space="preserve">Величина стандартизированной тарифной </w:t>
            </w:r>
            <w:r>
              <w:lastRenderedPageBreak/>
              <w:t>ставки с 01.01.2019 по 31.12.2019</w:t>
            </w:r>
          </w:p>
        </w:tc>
      </w:tr>
      <w:tr w:rsidR="00897075">
        <w:tc>
          <w:tcPr>
            <w:tcW w:w="680" w:type="dxa"/>
            <w:vAlign w:val="center"/>
          </w:tcPr>
          <w:p w:rsidR="00897075" w:rsidRDefault="00897075">
            <w:pPr>
              <w:pStyle w:val="ConsPlusNormal"/>
              <w:jc w:val="center"/>
            </w:pPr>
            <w:r>
              <w:lastRenderedPageBreak/>
              <w:t>1.</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2</w:t>
            </w:r>
            <w:r>
              <w:t xml:space="preserve"> - на покрытие расходов ГРО, связанных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без НДС</w:t>
            </w:r>
          </w:p>
        </w:tc>
        <w:tc>
          <w:tcPr>
            <w:tcW w:w="1474" w:type="dxa"/>
            <w:vAlign w:val="center"/>
          </w:tcPr>
          <w:p w:rsidR="00897075" w:rsidRDefault="00897075">
            <w:pPr>
              <w:pStyle w:val="ConsPlusNormal"/>
              <w:jc w:val="center"/>
            </w:pPr>
            <w:r>
              <w:t>248,24</w:t>
            </w:r>
          </w:p>
        </w:tc>
      </w:tr>
      <w:tr w:rsidR="00897075">
        <w:tc>
          <w:tcPr>
            <w:tcW w:w="680" w:type="dxa"/>
            <w:vAlign w:val="center"/>
          </w:tcPr>
          <w:p w:rsidR="00897075" w:rsidRDefault="00897075">
            <w:pPr>
              <w:pStyle w:val="ConsPlusNormal"/>
              <w:jc w:val="center"/>
            </w:pPr>
            <w:r>
              <w:t>2.</w:t>
            </w:r>
          </w:p>
        </w:tc>
        <w:tc>
          <w:tcPr>
            <w:tcW w:w="5613" w:type="dxa"/>
            <w:vAlign w:val="center"/>
          </w:tcPr>
          <w:p w:rsidR="00897075" w:rsidRDefault="00897075">
            <w:pPr>
              <w:pStyle w:val="ConsPlusNormal"/>
              <w:jc w:val="both"/>
            </w:pPr>
            <w:r>
              <w:t>Стандартизированная тарифная ставка С</w:t>
            </w:r>
            <w:r>
              <w:rPr>
                <w:vertAlign w:val="subscript"/>
              </w:rPr>
              <w:t>5</w:t>
            </w:r>
            <w:r>
              <w:t xml:space="preserve"> - на покрытие расходов ГРО, связанных со строительством (реконструкцией) газопроводов всех диаметров, материалов труб и типов прокладки,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156,69</w:t>
            </w:r>
          </w:p>
        </w:tc>
      </w:tr>
      <w:tr w:rsidR="00897075">
        <w:tc>
          <w:tcPr>
            <w:tcW w:w="680" w:type="dxa"/>
            <w:vAlign w:val="center"/>
          </w:tcPr>
          <w:p w:rsidR="00897075" w:rsidRDefault="00897075">
            <w:pPr>
              <w:pStyle w:val="ConsPlusNormal"/>
              <w:jc w:val="center"/>
            </w:pPr>
            <w:r>
              <w:t>3.</w:t>
            </w:r>
          </w:p>
        </w:tc>
        <w:tc>
          <w:tcPr>
            <w:tcW w:w="5613" w:type="dxa"/>
            <w:vAlign w:val="center"/>
          </w:tcPr>
          <w:p w:rsidR="00897075" w:rsidRDefault="00897075">
            <w:pPr>
              <w:pStyle w:val="ConsPlusNormal"/>
              <w:jc w:val="both"/>
            </w:pPr>
            <w:r>
              <w:t>Стандартизированной тарифной ставки С</w:t>
            </w:r>
            <w:r>
              <w:rPr>
                <w:vertAlign w:val="subscript"/>
              </w:rPr>
              <w:t>6п</w:t>
            </w:r>
            <w:r>
              <w:t xml:space="preserve"> на покрытие расходов ГРО, связанных со строительством (реконструкцией) газорегуляторных пунктов в диапазоне максимального часового расхода газа от 100 до 399 куб. м в час</w:t>
            </w:r>
          </w:p>
        </w:tc>
        <w:tc>
          <w:tcPr>
            <w:tcW w:w="1304" w:type="dxa"/>
            <w:vAlign w:val="center"/>
          </w:tcPr>
          <w:p w:rsidR="00897075" w:rsidRDefault="00897075">
            <w:pPr>
              <w:pStyle w:val="ConsPlusNormal"/>
              <w:jc w:val="center"/>
            </w:pPr>
            <w:r>
              <w:t>руб./м</w:t>
            </w:r>
            <w:r>
              <w:rPr>
                <w:vertAlign w:val="superscript"/>
              </w:rPr>
              <w:t>3</w:t>
            </w:r>
            <w:r>
              <w:t xml:space="preserve"> в час в уровне цен 2001 года, без НДС</w:t>
            </w:r>
          </w:p>
        </w:tc>
        <w:tc>
          <w:tcPr>
            <w:tcW w:w="1474" w:type="dxa"/>
            <w:vAlign w:val="center"/>
          </w:tcPr>
          <w:p w:rsidR="00897075" w:rsidRDefault="00897075">
            <w:pPr>
              <w:pStyle w:val="ConsPlusNormal"/>
              <w:jc w:val="center"/>
            </w:pPr>
            <w:r>
              <w:t>80,02</w:t>
            </w:r>
          </w:p>
        </w:tc>
      </w:tr>
      <w:tr w:rsidR="00897075">
        <w:tc>
          <w:tcPr>
            <w:tcW w:w="680" w:type="dxa"/>
            <w:vAlign w:val="center"/>
          </w:tcPr>
          <w:p w:rsidR="00897075" w:rsidRDefault="00897075">
            <w:pPr>
              <w:pStyle w:val="ConsPlusNormal"/>
              <w:jc w:val="center"/>
            </w:pPr>
            <w:r>
              <w:t>4.</w:t>
            </w:r>
          </w:p>
        </w:tc>
        <w:tc>
          <w:tcPr>
            <w:tcW w:w="5613" w:type="dxa"/>
            <w:vAlign w:val="center"/>
          </w:tcPr>
          <w:p w:rsidR="00897075" w:rsidRDefault="00897075">
            <w:pPr>
              <w:pStyle w:val="ConsPlusNormal"/>
              <w:jc w:val="both"/>
            </w:pPr>
            <w:r>
              <w:t>Стандартизированные тарифные ставки С</w:t>
            </w:r>
            <w:r>
              <w:rPr>
                <w:vertAlign w:val="subscript"/>
              </w:rPr>
              <w:t>8ik</w:t>
            </w:r>
            <w:r>
              <w:t xml:space="preserve">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для стальных газопроводов диаметром 158 мм и менее</w:t>
            </w:r>
          </w:p>
        </w:tc>
        <w:tc>
          <w:tcPr>
            <w:tcW w:w="1304" w:type="dxa"/>
            <w:vAlign w:val="center"/>
          </w:tcPr>
          <w:p w:rsidR="00897075" w:rsidRDefault="00897075">
            <w:pPr>
              <w:pStyle w:val="ConsPlusNormal"/>
              <w:jc w:val="center"/>
            </w:pPr>
            <w:r>
              <w:t>рублей, без НДС</w:t>
            </w:r>
          </w:p>
        </w:tc>
        <w:tc>
          <w:tcPr>
            <w:tcW w:w="1474" w:type="dxa"/>
            <w:vAlign w:val="center"/>
          </w:tcPr>
          <w:p w:rsidR="00897075" w:rsidRDefault="00897075">
            <w:pPr>
              <w:pStyle w:val="ConsPlusNormal"/>
              <w:jc w:val="center"/>
            </w:pPr>
            <w:r>
              <w:t>22055</w:t>
            </w:r>
          </w:p>
        </w:tc>
      </w:tr>
    </w:tbl>
    <w:p w:rsidR="00897075" w:rsidRDefault="00897075">
      <w:pPr>
        <w:pStyle w:val="ConsPlusNormal"/>
        <w:jc w:val="both"/>
      </w:pPr>
    </w:p>
    <w:p w:rsidR="00897075" w:rsidRDefault="00897075">
      <w:pPr>
        <w:pStyle w:val="ConsPlusNormal"/>
        <w:ind w:firstLine="540"/>
        <w:jc w:val="both"/>
      </w:pPr>
      <w:r>
        <w:t>Примечание:</w:t>
      </w:r>
    </w:p>
    <w:p w:rsidR="00897075" w:rsidRDefault="00897075">
      <w:pPr>
        <w:pStyle w:val="ConsPlusNormal"/>
        <w:spacing w:before="220"/>
        <w:ind w:firstLine="540"/>
        <w:jc w:val="both"/>
      </w:pPr>
      <w:r>
        <w:t>1. Стандартизированные тарифные ставки, установленные настоящим приложением, определены с применением государственных (федеральных) сметных нормативов, включенных в федеральный реестр сметных нормативов (ФЕР - 2001).</w:t>
      </w:r>
    </w:p>
    <w:p w:rsidR="00897075" w:rsidRDefault="00897075">
      <w:pPr>
        <w:pStyle w:val="ConsPlusNormal"/>
        <w:spacing w:before="220"/>
        <w:ind w:firstLine="540"/>
        <w:jc w:val="both"/>
      </w:pPr>
      <w:r>
        <w:t xml:space="preserve">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 с учетом положений </w:t>
      </w:r>
      <w:hyperlink r:id="rId29" w:history="1">
        <w:r>
          <w:rPr>
            <w:color w:val="0000FF"/>
          </w:rPr>
          <w:t>пункта 16</w:t>
        </w:r>
      </w:hyperlink>
      <w:r>
        <w:t xml:space="preserve"> Методических указаний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утвержденных приказом ФСТ России от 28.04.2014 N 101-э/3:</w:t>
      </w:r>
    </w:p>
    <w:p w:rsidR="00897075" w:rsidRDefault="00897075">
      <w:pPr>
        <w:pStyle w:val="ConsPlusNormal"/>
        <w:jc w:val="both"/>
      </w:pPr>
    </w:p>
    <w:p w:rsidR="00897075" w:rsidRDefault="00897075">
      <w:pPr>
        <w:pStyle w:val="ConsPlusNormal"/>
        <w:jc w:val="center"/>
      </w:pPr>
      <w:r w:rsidRPr="00950845">
        <w:rPr>
          <w:position w:val="-26"/>
        </w:rPr>
        <w:pict>
          <v:shape id="_x0000_i1045" style="width:396.75pt;height:37.5pt" coordsize="" o:spt="100" adj="0,,0" path="" filled="f" stroked="f">
            <v:stroke joinstyle="miter"/>
            <v:imagedata r:id="rId11" o:title="base_24478_184810_32788"/>
            <v:formulas/>
            <v:path o:connecttype="segments"/>
          </v:shape>
        </w:pict>
      </w:r>
    </w:p>
    <w:p w:rsidR="00897075" w:rsidRDefault="00897075">
      <w:pPr>
        <w:pStyle w:val="ConsPlusNormal"/>
        <w:jc w:val="both"/>
      </w:pPr>
    </w:p>
    <w:p w:rsidR="00897075" w:rsidRDefault="00897075">
      <w:pPr>
        <w:pStyle w:val="ConsPlusNormal"/>
        <w:ind w:firstLine="540"/>
        <w:jc w:val="both"/>
      </w:pPr>
      <w:r>
        <w:t>где:</w:t>
      </w:r>
    </w:p>
    <w:p w:rsidR="00897075" w:rsidRDefault="00897075">
      <w:pPr>
        <w:pStyle w:val="ConsPlusNormal"/>
        <w:spacing w:before="220"/>
        <w:ind w:firstLine="540"/>
        <w:jc w:val="both"/>
      </w:pPr>
      <w:r>
        <w:t>V</w:t>
      </w:r>
      <w:r>
        <w:rPr>
          <w:vertAlign w:val="subscript"/>
        </w:rPr>
        <w:t>з</w:t>
      </w:r>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l</w:t>
      </w:r>
      <w:r>
        <w:rPr>
          <w:vertAlign w:val="subscript"/>
        </w:rPr>
        <w:t>зij</w:t>
      </w:r>
      <w:r>
        <w:t xml:space="preserve"> - протяженность строящегося стального газопровода i-го диапазона диаметров и j-типа способа прокладки;</w:t>
      </w:r>
    </w:p>
    <w:p w:rsidR="00897075" w:rsidRDefault="00897075">
      <w:pPr>
        <w:pStyle w:val="ConsPlusNormal"/>
        <w:spacing w:before="220"/>
        <w:ind w:firstLine="540"/>
        <w:jc w:val="both"/>
      </w:pPr>
      <w:r>
        <w:t>l</w:t>
      </w:r>
      <w:r>
        <w:rPr>
          <w:vertAlign w:val="subscript"/>
        </w:rPr>
        <w:t>зk</w:t>
      </w:r>
      <w:r>
        <w:t xml:space="preserve"> - протяженность строящегося полиэтиленового газопровода k-го диапазона диаметров;</w:t>
      </w:r>
    </w:p>
    <w:p w:rsidR="00897075" w:rsidRDefault="00897075">
      <w:pPr>
        <w:pStyle w:val="ConsPlusNormal"/>
        <w:spacing w:before="220"/>
        <w:ind w:firstLine="540"/>
        <w:jc w:val="both"/>
      </w:pPr>
      <w:r>
        <w:t>V</w:t>
      </w:r>
      <w:r>
        <w:rPr>
          <w:vertAlign w:val="subscript"/>
        </w:rPr>
        <w:t>зn</w:t>
      </w:r>
      <w:r>
        <w:t xml:space="preserve"> - максимальный часовой расход газа газоиспользующего оборудования заявителя, подключаемого с использованием газорегуляторного пункта n-го диапазона максимального часового расхода газа,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t>V</w:t>
      </w:r>
      <w:r>
        <w:rPr>
          <w:vertAlign w:val="subscript"/>
        </w:rPr>
        <w:t>зскз</w:t>
      </w:r>
      <w:r>
        <w:t xml:space="preserve"> - максимальный часовой расход газа газоиспользующего оборудования заявителя, подключаемого с использованием станции катодной защиты, без учета расхода газа, ранее подключенного в рассматриваемой(ых) точке(ах) подключения газоиспользующего оборудования заявителя;</w:t>
      </w:r>
    </w:p>
    <w:p w:rsidR="00897075" w:rsidRDefault="00897075">
      <w:pPr>
        <w:pStyle w:val="ConsPlusNormal"/>
        <w:spacing w:before="220"/>
        <w:ind w:firstLine="540"/>
        <w:jc w:val="both"/>
      </w:pPr>
      <w:r w:rsidRPr="00950845">
        <w:rPr>
          <w:position w:val="-9"/>
        </w:rPr>
        <w:pict>
          <v:shape id="_x0000_i1046" style="width:25.5pt;height:21pt" coordsize="" o:spt="100" adj="0,,0" path="" filled="f" stroked="f">
            <v:stroke joinstyle="miter"/>
            <v:imagedata r:id="rId12" o:title="base_24478_184810_32789"/>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897075" w:rsidRDefault="00897075">
      <w:pPr>
        <w:pStyle w:val="ConsPlusNormal"/>
        <w:spacing w:before="220"/>
        <w:ind w:firstLine="540"/>
        <w:jc w:val="both"/>
      </w:pPr>
      <w:r>
        <w:t>N</w:t>
      </w:r>
      <w:r>
        <w:rPr>
          <w:vertAlign w:val="subscript"/>
        </w:rPr>
        <w:t>ik</w:t>
      </w:r>
      <w:r>
        <w:t xml:space="preserve"> - количество фактических подключений (технологических присоединений) к стальному газопроводу i-го диапазона диаметров (полиэтиленовому газопроводу k-го диапазона диаметров).</w:t>
      </w:r>
    </w:p>
    <w:p w:rsidR="00897075" w:rsidRDefault="00897075">
      <w:pPr>
        <w:pStyle w:val="ConsPlusNormal"/>
        <w:jc w:val="both"/>
      </w:pPr>
    </w:p>
    <w:p w:rsidR="00897075" w:rsidRDefault="00897075">
      <w:pPr>
        <w:pStyle w:val="ConsPlusNormal"/>
        <w:jc w:val="both"/>
      </w:pPr>
    </w:p>
    <w:p w:rsidR="00897075" w:rsidRDefault="00897075">
      <w:pPr>
        <w:pStyle w:val="ConsPlusNormal"/>
        <w:pBdr>
          <w:top w:val="single" w:sz="6" w:space="0" w:color="auto"/>
        </w:pBdr>
        <w:spacing w:before="100" w:after="100"/>
        <w:jc w:val="both"/>
        <w:rPr>
          <w:sz w:val="2"/>
          <w:szCs w:val="2"/>
        </w:rPr>
      </w:pPr>
    </w:p>
    <w:p w:rsidR="00645707" w:rsidRDefault="00645707"/>
    <w:sectPr w:rsidR="00645707" w:rsidSect="0095084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7075"/>
    <w:rsid w:val="000000BE"/>
    <w:rsid w:val="000001BC"/>
    <w:rsid w:val="0000072E"/>
    <w:rsid w:val="000008A7"/>
    <w:rsid w:val="000008C6"/>
    <w:rsid w:val="0000092D"/>
    <w:rsid w:val="00000FC2"/>
    <w:rsid w:val="00001286"/>
    <w:rsid w:val="0000137D"/>
    <w:rsid w:val="0000210D"/>
    <w:rsid w:val="0000230A"/>
    <w:rsid w:val="00002573"/>
    <w:rsid w:val="00002584"/>
    <w:rsid w:val="0000282E"/>
    <w:rsid w:val="0000283F"/>
    <w:rsid w:val="00002940"/>
    <w:rsid w:val="00002EA5"/>
    <w:rsid w:val="0000347C"/>
    <w:rsid w:val="00003815"/>
    <w:rsid w:val="00003878"/>
    <w:rsid w:val="000038D6"/>
    <w:rsid w:val="00003A71"/>
    <w:rsid w:val="00003B39"/>
    <w:rsid w:val="00003C1D"/>
    <w:rsid w:val="00003C37"/>
    <w:rsid w:val="0000405D"/>
    <w:rsid w:val="00004336"/>
    <w:rsid w:val="00004365"/>
    <w:rsid w:val="0000447C"/>
    <w:rsid w:val="00004A92"/>
    <w:rsid w:val="00005790"/>
    <w:rsid w:val="00005B22"/>
    <w:rsid w:val="00005C79"/>
    <w:rsid w:val="00005D9F"/>
    <w:rsid w:val="00005EB6"/>
    <w:rsid w:val="00005EBB"/>
    <w:rsid w:val="000064BE"/>
    <w:rsid w:val="00006663"/>
    <w:rsid w:val="00006F79"/>
    <w:rsid w:val="000070A7"/>
    <w:rsid w:val="0000712D"/>
    <w:rsid w:val="00007499"/>
    <w:rsid w:val="0000749F"/>
    <w:rsid w:val="00007651"/>
    <w:rsid w:val="000079BC"/>
    <w:rsid w:val="00007C14"/>
    <w:rsid w:val="0001021E"/>
    <w:rsid w:val="00010379"/>
    <w:rsid w:val="00010617"/>
    <w:rsid w:val="0001090E"/>
    <w:rsid w:val="00010BEF"/>
    <w:rsid w:val="00010DB8"/>
    <w:rsid w:val="000118C5"/>
    <w:rsid w:val="00011BD1"/>
    <w:rsid w:val="00011DDC"/>
    <w:rsid w:val="00012140"/>
    <w:rsid w:val="0001238C"/>
    <w:rsid w:val="000124FD"/>
    <w:rsid w:val="000125F5"/>
    <w:rsid w:val="0001298A"/>
    <w:rsid w:val="000129DC"/>
    <w:rsid w:val="00012B27"/>
    <w:rsid w:val="00012C5F"/>
    <w:rsid w:val="00012DE7"/>
    <w:rsid w:val="00012EFD"/>
    <w:rsid w:val="00012F62"/>
    <w:rsid w:val="00013137"/>
    <w:rsid w:val="0001356B"/>
    <w:rsid w:val="000137DF"/>
    <w:rsid w:val="00013B32"/>
    <w:rsid w:val="00013E7B"/>
    <w:rsid w:val="00013EA0"/>
    <w:rsid w:val="00014061"/>
    <w:rsid w:val="00014500"/>
    <w:rsid w:val="00014771"/>
    <w:rsid w:val="00014A58"/>
    <w:rsid w:val="00014AE2"/>
    <w:rsid w:val="00014C53"/>
    <w:rsid w:val="00014ECF"/>
    <w:rsid w:val="00015207"/>
    <w:rsid w:val="00015669"/>
    <w:rsid w:val="000156C6"/>
    <w:rsid w:val="000163D7"/>
    <w:rsid w:val="00016415"/>
    <w:rsid w:val="0001665D"/>
    <w:rsid w:val="0001670B"/>
    <w:rsid w:val="0001671F"/>
    <w:rsid w:val="00016742"/>
    <w:rsid w:val="00016B77"/>
    <w:rsid w:val="00016E24"/>
    <w:rsid w:val="00016ECA"/>
    <w:rsid w:val="000173D7"/>
    <w:rsid w:val="0001748B"/>
    <w:rsid w:val="00017541"/>
    <w:rsid w:val="000177D5"/>
    <w:rsid w:val="00017A05"/>
    <w:rsid w:val="00017A23"/>
    <w:rsid w:val="000200A2"/>
    <w:rsid w:val="0002044B"/>
    <w:rsid w:val="00020B7D"/>
    <w:rsid w:val="00020E01"/>
    <w:rsid w:val="00020F05"/>
    <w:rsid w:val="00020FF7"/>
    <w:rsid w:val="00021B41"/>
    <w:rsid w:val="00021E7E"/>
    <w:rsid w:val="0002326E"/>
    <w:rsid w:val="00023636"/>
    <w:rsid w:val="0002363D"/>
    <w:rsid w:val="000236B6"/>
    <w:rsid w:val="000238EA"/>
    <w:rsid w:val="0002399C"/>
    <w:rsid w:val="00023F5B"/>
    <w:rsid w:val="000241F5"/>
    <w:rsid w:val="00024A09"/>
    <w:rsid w:val="00024AB1"/>
    <w:rsid w:val="00024E65"/>
    <w:rsid w:val="00024F16"/>
    <w:rsid w:val="00024F63"/>
    <w:rsid w:val="00024FC8"/>
    <w:rsid w:val="00025316"/>
    <w:rsid w:val="0002544C"/>
    <w:rsid w:val="000254F6"/>
    <w:rsid w:val="00025BBA"/>
    <w:rsid w:val="00025C8D"/>
    <w:rsid w:val="00026259"/>
    <w:rsid w:val="00026607"/>
    <w:rsid w:val="00026B7C"/>
    <w:rsid w:val="00026D1F"/>
    <w:rsid w:val="00026EC8"/>
    <w:rsid w:val="00027149"/>
    <w:rsid w:val="00027424"/>
    <w:rsid w:val="00027425"/>
    <w:rsid w:val="00027B62"/>
    <w:rsid w:val="00030253"/>
    <w:rsid w:val="0003053F"/>
    <w:rsid w:val="000311AC"/>
    <w:rsid w:val="000311F4"/>
    <w:rsid w:val="00031B6D"/>
    <w:rsid w:val="00031CA4"/>
    <w:rsid w:val="00031DB9"/>
    <w:rsid w:val="00031FB2"/>
    <w:rsid w:val="00031FEC"/>
    <w:rsid w:val="0003223B"/>
    <w:rsid w:val="00032356"/>
    <w:rsid w:val="00032803"/>
    <w:rsid w:val="00033034"/>
    <w:rsid w:val="000333B2"/>
    <w:rsid w:val="00033F5A"/>
    <w:rsid w:val="000343CA"/>
    <w:rsid w:val="000345C9"/>
    <w:rsid w:val="00034672"/>
    <w:rsid w:val="0003470F"/>
    <w:rsid w:val="000349D9"/>
    <w:rsid w:val="00034B2B"/>
    <w:rsid w:val="00034B45"/>
    <w:rsid w:val="00034DE0"/>
    <w:rsid w:val="00034EC0"/>
    <w:rsid w:val="000356C1"/>
    <w:rsid w:val="00035DDE"/>
    <w:rsid w:val="0003603F"/>
    <w:rsid w:val="00036156"/>
    <w:rsid w:val="0003617C"/>
    <w:rsid w:val="00036181"/>
    <w:rsid w:val="0003633D"/>
    <w:rsid w:val="00036764"/>
    <w:rsid w:val="000367C8"/>
    <w:rsid w:val="0003687E"/>
    <w:rsid w:val="000373EE"/>
    <w:rsid w:val="000376BB"/>
    <w:rsid w:val="000379E8"/>
    <w:rsid w:val="00040704"/>
    <w:rsid w:val="0004089F"/>
    <w:rsid w:val="00040917"/>
    <w:rsid w:val="00040A0F"/>
    <w:rsid w:val="00040BE5"/>
    <w:rsid w:val="00040FCD"/>
    <w:rsid w:val="000411EA"/>
    <w:rsid w:val="00041B36"/>
    <w:rsid w:val="00041D00"/>
    <w:rsid w:val="00041D65"/>
    <w:rsid w:val="0004218E"/>
    <w:rsid w:val="000422CA"/>
    <w:rsid w:val="000422ED"/>
    <w:rsid w:val="00042460"/>
    <w:rsid w:val="00042533"/>
    <w:rsid w:val="00042AAF"/>
    <w:rsid w:val="00042B48"/>
    <w:rsid w:val="00042C8D"/>
    <w:rsid w:val="00043090"/>
    <w:rsid w:val="0004328B"/>
    <w:rsid w:val="00043956"/>
    <w:rsid w:val="000439EF"/>
    <w:rsid w:val="00044007"/>
    <w:rsid w:val="0004422E"/>
    <w:rsid w:val="00044473"/>
    <w:rsid w:val="000444B3"/>
    <w:rsid w:val="00044801"/>
    <w:rsid w:val="00044A42"/>
    <w:rsid w:val="00044B69"/>
    <w:rsid w:val="00044F56"/>
    <w:rsid w:val="00044FF3"/>
    <w:rsid w:val="000450E3"/>
    <w:rsid w:val="0004516F"/>
    <w:rsid w:val="00045335"/>
    <w:rsid w:val="00045AD3"/>
    <w:rsid w:val="00045B12"/>
    <w:rsid w:val="00045CAB"/>
    <w:rsid w:val="00045EE4"/>
    <w:rsid w:val="000461F5"/>
    <w:rsid w:val="000462B2"/>
    <w:rsid w:val="00046455"/>
    <w:rsid w:val="00046592"/>
    <w:rsid w:val="00046750"/>
    <w:rsid w:val="00046C6D"/>
    <w:rsid w:val="000471C8"/>
    <w:rsid w:val="000476F6"/>
    <w:rsid w:val="00047B1E"/>
    <w:rsid w:val="00047C6F"/>
    <w:rsid w:val="00047D47"/>
    <w:rsid w:val="00047ED2"/>
    <w:rsid w:val="00047EF2"/>
    <w:rsid w:val="00047F66"/>
    <w:rsid w:val="000501F9"/>
    <w:rsid w:val="00051018"/>
    <w:rsid w:val="00051578"/>
    <w:rsid w:val="000516A4"/>
    <w:rsid w:val="00051AEF"/>
    <w:rsid w:val="00051BD9"/>
    <w:rsid w:val="00051C7E"/>
    <w:rsid w:val="00051CBC"/>
    <w:rsid w:val="00051D52"/>
    <w:rsid w:val="00051E31"/>
    <w:rsid w:val="00051FD2"/>
    <w:rsid w:val="000525C5"/>
    <w:rsid w:val="00052AD5"/>
    <w:rsid w:val="00052C32"/>
    <w:rsid w:val="00052EC3"/>
    <w:rsid w:val="0005328A"/>
    <w:rsid w:val="000532E6"/>
    <w:rsid w:val="00053505"/>
    <w:rsid w:val="0005352D"/>
    <w:rsid w:val="000536AF"/>
    <w:rsid w:val="00053E76"/>
    <w:rsid w:val="00053E8D"/>
    <w:rsid w:val="00053FA8"/>
    <w:rsid w:val="000541AF"/>
    <w:rsid w:val="00054917"/>
    <w:rsid w:val="00055093"/>
    <w:rsid w:val="000556F1"/>
    <w:rsid w:val="00055E23"/>
    <w:rsid w:val="000560FB"/>
    <w:rsid w:val="00056242"/>
    <w:rsid w:val="000564AC"/>
    <w:rsid w:val="00056A37"/>
    <w:rsid w:val="00056F30"/>
    <w:rsid w:val="00056FD4"/>
    <w:rsid w:val="000570F3"/>
    <w:rsid w:val="00057409"/>
    <w:rsid w:val="0005768C"/>
    <w:rsid w:val="00057AD4"/>
    <w:rsid w:val="00057C01"/>
    <w:rsid w:val="00060552"/>
    <w:rsid w:val="00060C42"/>
    <w:rsid w:val="00060DC4"/>
    <w:rsid w:val="000614D1"/>
    <w:rsid w:val="00061729"/>
    <w:rsid w:val="0006179E"/>
    <w:rsid w:val="00061AC1"/>
    <w:rsid w:val="00061C6B"/>
    <w:rsid w:val="00061C87"/>
    <w:rsid w:val="00061E96"/>
    <w:rsid w:val="00061F83"/>
    <w:rsid w:val="00062428"/>
    <w:rsid w:val="0006246E"/>
    <w:rsid w:val="000625D5"/>
    <w:rsid w:val="00062AE1"/>
    <w:rsid w:val="00062EFD"/>
    <w:rsid w:val="00063378"/>
    <w:rsid w:val="00063408"/>
    <w:rsid w:val="00063A7E"/>
    <w:rsid w:val="00063B91"/>
    <w:rsid w:val="00063BEB"/>
    <w:rsid w:val="00063C67"/>
    <w:rsid w:val="00063DB1"/>
    <w:rsid w:val="00063EAA"/>
    <w:rsid w:val="000642C5"/>
    <w:rsid w:val="0006441F"/>
    <w:rsid w:val="000647D3"/>
    <w:rsid w:val="00064CB7"/>
    <w:rsid w:val="00065019"/>
    <w:rsid w:val="000654C6"/>
    <w:rsid w:val="0006593C"/>
    <w:rsid w:val="00065B6E"/>
    <w:rsid w:val="00065CC4"/>
    <w:rsid w:val="00065DE9"/>
    <w:rsid w:val="00066206"/>
    <w:rsid w:val="00066C65"/>
    <w:rsid w:val="00066D98"/>
    <w:rsid w:val="00066E30"/>
    <w:rsid w:val="00067173"/>
    <w:rsid w:val="0006739B"/>
    <w:rsid w:val="000674CB"/>
    <w:rsid w:val="000676F2"/>
    <w:rsid w:val="000676FD"/>
    <w:rsid w:val="00067949"/>
    <w:rsid w:val="00067A06"/>
    <w:rsid w:val="00067AE1"/>
    <w:rsid w:val="00070005"/>
    <w:rsid w:val="0007022E"/>
    <w:rsid w:val="00070ED9"/>
    <w:rsid w:val="00070EFA"/>
    <w:rsid w:val="00070FB1"/>
    <w:rsid w:val="00071151"/>
    <w:rsid w:val="00071436"/>
    <w:rsid w:val="000715D7"/>
    <w:rsid w:val="00071729"/>
    <w:rsid w:val="000718C7"/>
    <w:rsid w:val="0007190E"/>
    <w:rsid w:val="0007240F"/>
    <w:rsid w:val="000725D8"/>
    <w:rsid w:val="000727B2"/>
    <w:rsid w:val="000728D1"/>
    <w:rsid w:val="00072D81"/>
    <w:rsid w:val="00072E08"/>
    <w:rsid w:val="00072E40"/>
    <w:rsid w:val="000730EB"/>
    <w:rsid w:val="00073298"/>
    <w:rsid w:val="000736EA"/>
    <w:rsid w:val="000739F9"/>
    <w:rsid w:val="00073DC8"/>
    <w:rsid w:val="00073E14"/>
    <w:rsid w:val="00073E52"/>
    <w:rsid w:val="00075235"/>
    <w:rsid w:val="0007534C"/>
    <w:rsid w:val="0007575F"/>
    <w:rsid w:val="000762F2"/>
    <w:rsid w:val="000764A6"/>
    <w:rsid w:val="000764CD"/>
    <w:rsid w:val="00076C0F"/>
    <w:rsid w:val="00077475"/>
    <w:rsid w:val="0007769C"/>
    <w:rsid w:val="00077A78"/>
    <w:rsid w:val="00077E2B"/>
    <w:rsid w:val="00077F06"/>
    <w:rsid w:val="0008024D"/>
    <w:rsid w:val="0008030C"/>
    <w:rsid w:val="00080604"/>
    <w:rsid w:val="0008071C"/>
    <w:rsid w:val="0008094F"/>
    <w:rsid w:val="0008119B"/>
    <w:rsid w:val="00081275"/>
    <w:rsid w:val="000812C6"/>
    <w:rsid w:val="000816C0"/>
    <w:rsid w:val="00081A19"/>
    <w:rsid w:val="00081C47"/>
    <w:rsid w:val="00081FC3"/>
    <w:rsid w:val="00082083"/>
    <w:rsid w:val="00082355"/>
    <w:rsid w:val="00082424"/>
    <w:rsid w:val="00082AD9"/>
    <w:rsid w:val="000830AF"/>
    <w:rsid w:val="00083A9D"/>
    <w:rsid w:val="00083E16"/>
    <w:rsid w:val="000845C8"/>
    <w:rsid w:val="000846DD"/>
    <w:rsid w:val="00084C75"/>
    <w:rsid w:val="00084EAC"/>
    <w:rsid w:val="0008505C"/>
    <w:rsid w:val="000852EE"/>
    <w:rsid w:val="0008540C"/>
    <w:rsid w:val="00085A6F"/>
    <w:rsid w:val="00085B54"/>
    <w:rsid w:val="00085D21"/>
    <w:rsid w:val="00085D6E"/>
    <w:rsid w:val="00085D8D"/>
    <w:rsid w:val="00086063"/>
    <w:rsid w:val="0008617C"/>
    <w:rsid w:val="0008624C"/>
    <w:rsid w:val="000862FA"/>
    <w:rsid w:val="00086390"/>
    <w:rsid w:val="00086507"/>
    <w:rsid w:val="00086A17"/>
    <w:rsid w:val="00086E83"/>
    <w:rsid w:val="00086EB6"/>
    <w:rsid w:val="00086F85"/>
    <w:rsid w:val="0008700F"/>
    <w:rsid w:val="00087091"/>
    <w:rsid w:val="00087CDC"/>
    <w:rsid w:val="00087E32"/>
    <w:rsid w:val="00087E5F"/>
    <w:rsid w:val="0009000D"/>
    <w:rsid w:val="00090429"/>
    <w:rsid w:val="000905C7"/>
    <w:rsid w:val="0009083C"/>
    <w:rsid w:val="0009097B"/>
    <w:rsid w:val="000909E5"/>
    <w:rsid w:val="000912D0"/>
    <w:rsid w:val="00091388"/>
    <w:rsid w:val="0009159D"/>
    <w:rsid w:val="00091B00"/>
    <w:rsid w:val="00091B84"/>
    <w:rsid w:val="00091D21"/>
    <w:rsid w:val="00091F27"/>
    <w:rsid w:val="00092240"/>
    <w:rsid w:val="00092293"/>
    <w:rsid w:val="000925B1"/>
    <w:rsid w:val="0009269A"/>
    <w:rsid w:val="00092C0D"/>
    <w:rsid w:val="00092C7C"/>
    <w:rsid w:val="00093E96"/>
    <w:rsid w:val="00094129"/>
    <w:rsid w:val="000941BC"/>
    <w:rsid w:val="00094253"/>
    <w:rsid w:val="0009467B"/>
    <w:rsid w:val="00094B04"/>
    <w:rsid w:val="00094C35"/>
    <w:rsid w:val="000953BC"/>
    <w:rsid w:val="00095A74"/>
    <w:rsid w:val="00095F29"/>
    <w:rsid w:val="0009604C"/>
    <w:rsid w:val="000962EE"/>
    <w:rsid w:val="00096697"/>
    <w:rsid w:val="00096BBB"/>
    <w:rsid w:val="00096ECB"/>
    <w:rsid w:val="0009721D"/>
    <w:rsid w:val="00097356"/>
    <w:rsid w:val="0009744D"/>
    <w:rsid w:val="00097838"/>
    <w:rsid w:val="00097A80"/>
    <w:rsid w:val="00097E1C"/>
    <w:rsid w:val="00097F3E"/>
    <w:rsid w:val="000A03F7"/>
    <w:rsid w:val="000A0542"/>
    <w:rsid w:val="000A0606"/>
    <w:rsid w:val="000A0990"/>
    <w:rsid w:val="000A0A09"/>
    <w:rsid w:val="000A0A68"/>
    <w:rsid w:val="000A0C41"/>
    <w:rsid w:val="000A0CE4"/>
    <w:rsid w:val="000A0CF9"/>
    <w:rsid w:val="000A0DB7"/>
    <w:rsid w:val="000A1049"/>
    <w:rsid w:val="000A108E"/>
    <w:rsid w:val="000A11BF"/>
    <w:rsid w:val="000A1641"/>
    <w:rsid w:val="000A19EB"/>
    <w:rsid w:val="000A1A36"/>
    <w:rsid w:val="000A21C0"/>
    <w:rsid w:val="000A2216"/>
    <w:rsid w:val="000A229E"/>
    <w:rsid w:val="000A22E3"/>
    <w:rsid w:val="000A37A8"/>
    <w:rsid w:val="000A3893"/>
    <w:rsid w:val="000A3BFC"/>
    <w:rsid w:val="000A4052"/>
    <w:rsid w:val="000A4157"/>
    <w:rsid w:val="000A41A0"/>
    <w:rsid w:val="000A4368"/>
    <w:rsid w:val="000A4540"/>
    <w:rsid w:val="000A472E"/>
    <w:rsid w:val="000A4D71"/>
    <w:rsid w:val="000A57C1"/>
    <w:rsid w:val="000A58BE"/>
    <w:rsid w:val="000A5C06"/>
    <w:rsid w:val="000A5C1B"/>
    <w:rsid w:val="000A5F1B"/>
    <w:rsid w:val="000A5FAC"/>
    <w:rsid w:val="000A6162"/>
    <w:rsid w:val="000A6389"/>
    <w:rsid w:val="000A639A"/>
    <w:rsid w:val="000A648D"/>
    <w:rsid w:val="000A64E7"/>
    <w:rsid w:val="000A6703"/>
    <w:rsid w:val="000A6DE1"/>
    <w:rsid w:val="000A6F54"/>
    <w:rsid w:val="000A6FCF"/>
    <w:rsid w:val="000A7245"/>
    <w:rsid w:val="000A77EE"/>
    <w:rsid w:val="000A7885"/>
    <w:rsid w:val="000A7CD1"/>
    <w:rsid w:val="000B01CB"/>
    <w:rsid w:val="000B050C"/>
    <w:rsid w:val="000B0695"/>
    <w:rsid w:val="000B1150"/>
    <w:rsid w:val="000B1182"/>
    <w:rsid w:val="000B127C"/>
    <w:rsid w:val="000B15EC"/>
    <w:rsid w:val="000B1F4A"/>
    <w:rsid w:val="000B2109"/>
    <w:rsid w:val="000B21E1"/>
    <w:rsid w:val="000B2243"/>
    <w:rsid w:val="000B23BD"/>
    <w:rsid w:val="000B24C8"/>
    <w:rsid w:val="000B24F5"/>
    <w:rsid w:val="000B2566"/>
    <w:rsid w:val="000B260D"/>
    <w:rsid w:val="000B2A84"/>
    <w:rsid w:val="000B2E9C"/>
    <w:rsid w:val="000B2EAB"/>
    <w:rsid w:val="000B3046"/>
    <w:rsid w:val="000B30C4"/>
    <w:rsid w:val="000B3335"/>
    <w:rsid w:val="000B36B7"/>
    <w:rsid w:val="000B38C5"/>
    <w:rsid w:val="000B397F"/>
    <w:rsid w:val="000B49C3"/>
    <w:rsid w:val="000B4A30"/>
    <w:rsid w:val="000B4AB2"/>
    <w:rsid w:val="000B4BBB"/>
    <w:rsid w:val="000B4C38"/>
    <w:rsid w:val="000B4DC5"/>
    <w:rsid w:val="000B4ED3"/>
    <w:rsid w:val="000B5157"/>
    <w:rsid w:val="000B54F4"/>
    <w:rsid w:val="000B5959"/>
    <w:rsid w:val="000B5978"/>
    <w:rsid w:val="000B5A9F"/>
    <w:rsid w:val="000B5B51"/>
    <w:rsid w:val="000B5B58"/>
    <w:rsid w:val="000B5C5B"/>
    <w:rsid w:val="000B6066"/>
    <w:rsid w:val="000B6177"/>
    <w:rsid w:val="000B65CC"/>
    <w:rsid w:val="000B6644"/>
    <w:rsid w:val="000B6684"/>
    <w:rsid w:val="000B6708"/>
    <w:rsid w:val="000B6A8B"/>
    <w:rsid w:val="000B7421"/>
    <w:rsid w:val="000B770B"/>
    <w:rsid w:val="000C010A"/>
    <w:rsid w:val="000C0348"/>
    <w:rsid w:val="000C0365"/>
    <w:rsid w:val="000C042C"/>
    <w:rsid w:val="000C0439"/>
    <w:rsid w:val="000C071A"/>
    <w:rsid w:val="000C0A86"/>
    <w:rsid w:val="000C126D"/>
    <w:rsid w:val="000C1305"/>
    <w:rsid w:val="000C132D"/>
    <w:rsid w:val="000C13BF"/>
    <w:rsid w:val="000C14B6"/>
    <w:rsid w:val="000C153B"/>
    <w:rsid w:val="000C15C8"/>
    <w:rsid w:val="000C161A"/>
    <w:rsid w:val="000C17E1"/>
    <w:rsid w:val="000C1F79"/>
    <w:rsid w:val="000C2061"/>
    <w:rsid w:val="000C21DA"/>
    <w:rsid w:val="000C24C7"/>
    <w:rsid w:val="000C24E0"/>
    <w:rsid w:val="000C26C4"/>
    <w:rsid w:val="000C28D8"/>
    <w:rsid w:val="000C2A95"/>
    <w:rsid w:val="000C2A96"/>
    <w:rsid w:val="000C2E3F"/>
    <w:rsid w:val="000C2F05"/>
    <w:rsid w:val="000C3103"/>
    <w:rsid w:val="000C3382"/>
    <w:rsid w:val="000C3C1F"/>
    <w:rsid w:val="000C3FAF"/>
    <w:rsid w:val="000C4308"/>
    <w:rsid w:val="000C489B"/>
    <w:rsid w:val="000C4E3D"/>
    <w:rsid w:val="000C551D"/>
    <w:rsid w:val="000C5D30"/>
    <w:rsid w:val="000C5FA3"/>
    <w:rsid w:val="000C6785"/>
    <w:rsid w:val="000C6B56"/>
    <w:rsid w:val="000C732A"/>
    <w:rsid w:val="000C736E"/>
    <w:rsid w:val="000C73CF"/>
    <w:rsid w:val="000C7554"/>
    <w:rsid w:val="000C76A7"/>
    <w:rsid w:val="000C77C6"/>
    <w:rsid w:val="000C7BC0"/>
    <w:rsid w:val="000C7E39"/>
    <w:rsid w:val="000D02C5"/>
    <w:rsid w:val="000D0AEE"/>
    <w:rsid w:val="000D0B04"/>
    <w:rsid w:val="000D0F5F"/>
    <w:rsid w:val="000D15BB"/>
    <w:rsid w:val="000D191A"/>
    <w:rsid w:val="000D1B03"/>
    <w:rsid w:val="000D1B13"/>
    <w:rsid w:val="000D1BD2"/>
    <w:rsid w:val="000D1D0D"/>
    <w:rsid w:val="000D211F"/>
    <w:rsid w:val="000D2251"/>
    <w:rsid w:val="000D2F89"/>
    <w:rsid w:val="000D3092"/>
    <w:rsid w:val="000D319B"/>
    <w:rsid w:val="000D345A"/>
    <w:rsid w:val="000D35F9"/>
    <w:rsid w:val="000D3CB4"/>
    <w:rsid w:val="000D4C2D"/>
    <w:rsid w:val="000D4E46"/>
    <w:rsid w:val="000D557D"/>
    <w:rsid w:val="000D5917"/>
    <w:rsid w:val="000D5A72"/>
    <w:rsid w:val="000D5CDC"/>
    <w:rsid w:val="000D60C7"/>
    <w:rsid w:val="000D61A3"/>
    <w:rsid w:val="000D63DF"/>
    <w:rsid w:val="000D69F6"/>
    <w:rsid w:val="000D6A2D"/>
    <w:rsid w:val="000D6D7F"/>
    <w:rsid w:val="000D7050"/>
    <w:rsid w:val="000D7220"/>
    <w:rsid w:val="000D723A"/>
    <w:rsid w:val="000D7274"/>
    <w:rsid w:val="000D7396"/>
    <w:rsid w:val="000D7514"/>
    <w:rsid w:val="000D7A6D"/>
    <w:rsid w:val="000D7E6B"/>
    <w:rsid w:val="000D7F75"/>
    <w:rsid w:val="000E00B5"/>
    <w:rsid w:val="000E0542"/>
    <w:rsid w:val="000E0C4F"/>
    <w:rsid w:val="000E12E6"/>
    <w:rsid w:val="000E14B3"/>
    <w:rsid w:val="000E1803"/>
    <w:rsid w:val="000E1E4D"/>
    <w:rsid w:val="000E1F99"/>
    <w:rsid w:val="000E243A"/>
    <w:rsid w:val="000E24B6"/>
    <w:rsid w:val="000E27DD"/>
    <w:rsid w:val="000E28AF"/>
    <w:rsid w:val="000E291D"/>
    <w:rsid w:val="000E2BE5"/>
    <w:rsid w:val="000E2FCC"/>
    <w:rsid w:val="000E3054"/>
    <w:rsid w:val="000E35C5"/>
    <w:rsid w:val="000E409D"/>
    <w:rsid w:val="000E42D8"/>
    <w:rsid w:val="000E4BFA"/>
    <w:rsid w:val="000E4C84"/>
    <w:rsid w:val="000E4D11"/>
    <w:rsid w:val="000E5747"/>
    <w:rsid w:val="000E59B1"/>
    <w:rsid w:val="000E5C4B"/>
    <w:rsid w:val="000E5D56"/>
    <w:rsid w:val="000E606E"/>
    <w:rsid w:val="000E6082"/>
    <w:rsid w:val="000E6434"/>
    <w:rsid w:val="000E68AE"/>
    <w:rsid w:val="000E6929"/>
    <w:rsid w:val="000E6D47"/>
    <w:rsid w:val="000E6DAA"/>
    <w:rsid w:val="000E706A"/>
    <w:rsid w:val="000E725A"/>
    <w:rsid w:val="000E7560"/>
    <w:rsid w:val="000E774A"/>
    <w:rsid w:val="000E7D21"/>
    <w:rsid w:val="000E7DCA"/>
    <w:rsid w:val="000F00A4"/>
    <w:rsid w:val="000F00CD"/>
    <w:rsid w:val="000F01C6"/>
    <w:rsid w:val="000F0320"/>
    <w:rsid w:val="000F0916"/>
    <w:rsid w:val="000F0ACC"/>
    <w:rsid w:val="000F0CC3"/>
    <w:rsid w:val="000F0E27"/>
    <w:rsid w:val="000F1310"/>
    <w:rsid w:val="000F1732"/>
    <w:rsid w:val="000F1741"/>
    <w:rsid w:val="000F1AB4"/>
    <w:rsid w:val="000F1F95"/>
    <w:rsid w:val="000F2706"/>
    <w:rsid w:val="000F284D"/>
    <w:rsid w:val="000F2A44"/>
    <w:rsid w:val="000F2B84"/>
    <w:rsid w:val="000F2C85"/>
    <w:rsid w:val="000F2E9C"/>
    <w:rsid w:val="000F326E"/>
    <w:rsid w:val="000F359A"/>
    <w:rsid w:val="000F384C"/>
    <w:rsid w:val="000F3AD0"/>
    <w:rsid w:val="000F417B"/>
    <w:rsid w:val="000F4328"/>
    <w:rsid w:val="000F44C3"/>
    <w:rsid w:val="000F50F6"/>
    <w:rsid w:val="000F5347"/>
    <w:rsid w:val="000F53BB"/>
    <w:rsid w:val="000F5492"/>
    <w:rsid w:val="000F55B5"/>
    <w:rsid w:val="000F5BCB"/>
    <w:rsid w:val="000F5C66"/>
    <w:rsid w:val="000F5C8B"/>
    <w:rsid w:val="000F5F99"/>
    <w:rsid w:val="000F66CB"/>
    <w:rsid w:val="000F6761"/>
    <w:rsid w:val="000F6950"/>
    <w:rsid w:val="000F6A88"/>
    <w:rsid w:val="000F7290"/>
    <w:rsid w:val="000F772C"/>
    <w:rsid w:val="000F7BE8"/>
    <w:rsid w:val="000F7C09"/>
    <w:rsid w:val="00100037"/>
    <w:rsid w:val="00100200"/>
    <w:rsid w:val="001006ED"/>
    <w:rsid w:val="0010077B"/>
    <w:rsid w:val="00100A16"/>
    <w:rsid w:val="00100DC4"/>
    <w:rsid w:val="00101068"/>
    <w:rsid w:val="00101549"/>
    <w:rsid w:val="0010166F"/>
    <w:rsid w:val="0010169C"/>
    <w:rsid w:val="001016F5"/>
    <w:rsid w:val="00101790"/>
    <w:rsid w:val="00101A38"/>
    <w:rsid w:val="00102BAA"/>
    <w:rsid w:val="00102FC0"/>
    <w:rsid w:val="00104074"/>
    <w:rsid w:val="00104233"/>
    <w:rsid w:val="001042E3"/>
    <w:rsid w:val="00104342"/>
    <w:rsid w:val="001047D2"/>
    <w:rsid w:val="00104A9A"/>
    <w:rsid w:val="00104E87"/>
    <w:rsid w:val="00104F45"/>
    <w:rsid w:val="00104F50"/>
    <w:rsid w:val="00104FDD"/>
    <w:rsid w:val="00104FE7"/>
    <w:rsid w:val="00105016"/>
    <w:rsid w:val="00105029"/>
    <w:rsid w:val="00105204"/>
    <w:rsid w:val="001053EB"/>
    <w:rsid w:val="00105949"/>
    <w:rsid w:val="00105E6D"/>
    <w:rsid w:val="00106408"/>
    <w:rsid w:val="001064F7"/>
    <w:rsid w:val="0010661B"/>
    <w:rsid w:val="001068FF"/>
    <w:rsid w:val="00106965"/>
    <w:rsid w:val="00107018"/>
    <w:rsid w:val="00107A10"/>
    <w:rsid w:val="00107B20"/>
    <w:rsid w:val="00107BD1"/>
    <w:rsid w:val="00107CEB"/>
    <w:rsid w:val="00107F19"/>
    <w:rsid w:val="001103D4"/>
    <w:rsid w:val="00110B82"/>
    <w:rsid w:val="00110D02"/>
    <w:rsid w:val="00110E78"/>
    <w:rsid w:val="00110FB4"/>
    <w:rsid w:val="00111350"/>
    <w:rsid w:val="00111657"/>
    <w:rsid w:val="00111ABA"/>
    <w:rsid w:val="00112017"/>
    <w:rsid w:val="00112026"/>
    <w:rsid w:val="0011202F"/>
    <w:rsid w:val="0011243E"/>
    <w:rsid w:val="001126F1"/>
    <w:rsid w:val="0011270B"/>
    <w:rsid w:val="00112A11"/>
    <w:rsid w:val="00112CD5"/>
    <w:rsid w:val="00112E1D"/>
    <w:rsid w:val="001133DA"/>
    <w:rsid w:val="001139D9"/>
    <w:rsid w:val="001142B2"/>
    <w:rsid w:val="001143A6"/>
    <w:rsid w:val="001147C9"/>
    <w:rsid w:val="001149E9"/>
    <w:rsid w:val="00114B0D"/>
    <w:rsid w:val="00114EAA"/>
    <w:rsid w:val="00115055"/>
    <w:rsid w:val="001152A6"/>
    <w:rsid w:val="001153C7"/>
    <w:rsid w:val="001154F5"/>
    <w:rsid w:val="001156B0"/>
    <w:rsid w:val="00115786"/>
    <w:rsid w:val="00115B02"/>
    <w:rsid w:val="00115D84"/>
    <w:rsid w:val="00115DF3"/>
    <w:rsid w:val="00116543"/>
    <w:rsid w:val="00117294"/>
    <w:rsid w:val="001172BB"/>
    <w:rsid w:val="001173DB"/>
    <w:rsid w:val="00117602"/>
    <w:rsid w:val="00117878"/>
    <w:rsid w:val="00117C67"/>
    <w:rsid w:val="00117E7A"/>
    <w:rsid w:val="00120048"/>
    <w:rsid w:val="00120744"/>
    <w:rsid w:val="0012077C"/>
    <w:rsid w:val="00120C39"/>
    <w:rsid w:val="00121145"/>
    <w:rsid w:val="0012131E"/>
    <w:rsid w:val="00121A4A"/>
    <w:rsid w:val="00121B1B"/>
    <w:rsid w:val="0012248C"/>
    <w:rsid w:val="0012265C"/>
    <w:rsid w:val="001227CC"/>
    <w:rsid w:val="00122874"/>
    <w:rsid w:val="0012293A"/>
    <w:rsid w:val="00122E63"/>
    <w:rsid w:val="001233C4"/>
    <w:rsid w:val="00123AF4"/>
    <w:rsid w:val="00123D58"/>
    <w:rsid w:val="00123E0D"/>
    <w:rsid w:val="001244D8"/>
    <w:rsid w:val="00124D4C"/>
    <w:rsid w:val="00125379"/>
    <w:rsid w:val="001261F7"/>
    <w:rsid w:val="00126EBA"/>
    <w:rsid w:val="00126FF3"/>
    <w:rsid w:val="00127254"/>
    <w:rsid w:val="00127362"/>
    <w:rsid w:val="00127596"/>
    <w:rsid w:val="00130112"/>
    <w:rsid w:val="0013045C"/>
    <w:rsid w:val="00130748"/>
    <w:rsid w:val="00130B91"/>
    <w:rsid w:val="00130F46"/>
    <w:rsid w:val="00131554"/>
    <w:rsid w:val="00131917"/>
    <w:rsid w:val="00131A3D"/>
    <w:rsid w:val="00131AD1"/>
    <w:rsid w:val="00131CC1"/>
    <w:rsid w:val="00131E0B"/>
    <w:rsid w:val="001320B4"/>
    <w:rsid w:val="00132601"/>
    <w:rsid w:val="00132737"/>
    <w:rsid w:val="00132B28"/>
    <w:rsid w:val="00132E24"/>
    <w:rsid w:val="00132FD6"/>
    <w:rsid w:val="001330D9"/>
    <w:rsid w:val="0013345B"/>
    <w:rsid w:val="00133792"/>
    <w:rsid w:val="00133879"/>
    <w:rsid w:val="00133CF8"/>
    <w:rsid w:val="00133E8A"/>
    <w:rsid w:val="001340AE"/>
    <w:rsid w:val="00134542"/>
    <w:rsid w:val="00134574"/>
    <w:rsid w:val="001347B6"/>
    <w:rsid w:val="0013481D"/>
    <w:rsid w:val="001351F3"/>
    <w:rsid w:val="0013574A"/>
    <w:rsid w:val="0013574D"/>
    <w:rsid w:val="00135896"/>
    <w:rsid w:val="001359AA"/>
    <w:rsid w:val="001361A4"/>
    <w:rsid w:val="00136376"/>
    <w:rsid w:val="00136578"/>
    <w:rsid w:val="001366A5"/>
    <w:rsid w:val="001368F8"/>
    <w:rsid w:val="00136BC5"/>
    <w:rsid w:val="00136CEA"/>
    <w:rsid w:val="001372D7"/>
    <w:rsid w:val="0013738D"/>
    <w:rsid w:val="00137429"/>
    <w:rsid w:val="00137671"/>
    <w:rsid w:val="001376DE"/>
    <w:rsid w:val="00137AE3"/>
    <w:rsid w:val="00137B6F"/>
    <w:rsid w:val="00137BBB"/>
    <w:rsid w:val="00140557"/>
    <w:rsid w:val="00140670"/>
    <w:rsid w:val="001406AC"/>
    <w:rsid w:val="001410BE"/>
    <w:rsid w:val="0014112A"/>
    <w:rsid w:val="001411FA"/>
    <w:rsid w:val="00141427"/>
    <w:rsid w:val="00141444"/>
    <w:rsid w:val="001418AF"/>
    <w:rsid w:val="00141BCB"/>
    <w:rsid w:val="00141C47"/>
    <w:rsid w:val="00141C7D"/>
    <w:rsid w:val="00142097"/>
    <w:rsid w:val="001420E0"/>
    <w:rsid w:val="001421DE"/>
    <w:rsid w:val="00142430"/>
    <w:rsid w:val="00142501"/>
    <w:rsid w:val="0014259C"/>
    <w:rsid w:val="001425DB"/>
    <w:rsid w:val="00142A44"/>
    <w:rsid w:val="00143408"/>
    <w:rsid w:val="00143AC7"/>
    <w:rsid w:val="00144402"/>
    <w:rsid w:val="00144466"/>
    <w:rsid w:val="001459B1"/>
    <w:rsid w:val="00146115"/>
    <w:rsid w:val="00146154"/>
    <w:rsid w:val="001468B7"/>
    <w:rsid w:val="0014739E"/>
    <w:rsid w:val="00147A1D"/>
    <w:rsid w:val="00147A47"/>
    <w:rsid w:val="00147B3B"/>
    <w:rsid w:val="00147E50"/>
    <w:rsid w:val="00150034"/>
    <w:rsid w:val="00150785"/>
    <w:rsid w:val="001509C1"/>
    <w:rsid w:val="00150B5E"/>
    <w:rsid w:val="001513DE"/>
    <w:rsid w:val="00151482"/>
    <w:rsid w:val="001519C0"/>
    <w:rsid w:val="00151C13"/>
    <w:rsid w:val="00151C4A"/>
    <w:rsid w:val="00151C79"/>
    <w:rsid w:val="00151E1A"/>
    <w:rsid w:val="00151EBD"/>
    <w:rsid w:val="00152074"/>
    <w:rsid w:val="00152308"/>
    <w:rsid w:val="00152756"/>
    <w:rsid w:val="001527E6"/>
    <w:rsid w:val="00152F5D"/>
    <w:rsid w:val="0015315C"/>
    <w:rsid w:val="001532A8"/>
    <w:rsid w:val="0015342F"/>
    <w:rsid w:val="001534E8"/>
    <w:rsid w:val="00153640"/>
    <w:rsid w:val="001538A8"/>
    <w:rsid w:val="00153A65"/>
    <w:rsid w:val="00153C19"/>
    <w:rsid w:val="00153C6D"/>
    <w:rsid w:val="00153CD0"/>
    <w:rsid w:val="00153DD6"/>
    <w:rsid w:val="001540B5"/>
    <w:rsid w:val="0015418B"/>
    <w:rsid w:val="001550E6"/>
    <w:rsid w:val="00155578"/>
    <w:rsid w:val="00155983"/>
    <w:rsid w:val="001560F4"/>
    <w:rsid w:val="0015638A"/>
    <w:rsid w:val="0015650A"/>
    <w:rsid w:val="0015651D"/>
    <w:rsid w:val="00156A0D"/>
    <w:rsid w:val="00156A36"/>
    <w:rsid w:val="0015723A"/>
    <w:rsid w:val="00157DAB"/>
    <w:rsid w:val="00157EAE"/>
    <w:rsid w:val="00157F9A"/>
    <w:rsid w:val="0016016B"/>
    <w:rsid w:val="0016067F"/>
    <w:rsid w:val="00161AAF"/>
    <w:rsid w:val="00161FCC"/>
    <w:rsid w:val="00161FCD"/>
    <w:rsid w:val="00162642"/>
    <w:rsid w:val="001626FD"/>
    <w:rsid w:val="001627F5"/>
    <w:rsid w:val="00162B06"/>
    <w:rsid w:val="00163E77"/>
    <w:rsid w:val="001640E2"/>
    <w:rsid w:val="001643A4"/>
    <w:rsid w:val="001646CD"/>
    <w:rsid w:val="0016477C"/>
    <w:rsid w:val="0016498A"/>
    <w:rsid w:val="00164CC5"/>
    <w:rsid w:val="00164DE4"/>
    <w:rsid w:val="00164F91"/>
    <w:rsid w:val="001657AF"/>
    <w:rsid w:val="00166170"/>
    <w:rsid w:val="001662FC"/>
    <w:rsid w:val="00166896"/>
    <w:rsid w:val="00166F0C"/>
    <w:rsid w:val="00166F4B"/>
    <w:rsid w:val="00166FC1"/>
    <w:rsid w:val="00167263"/>
    <w:rsid w:val="00167528"/>
    <w:rsid w:val="00167982"/>
    <w:rsid w:val="001700A5"/>
    <w:rsid w:val="0017013A"/>
    <w:rsid w:val="001701E1"/>
    <w:rsid w:val="0017024A"/>
    <w:rsid w:val="00170794"/>
    <w:rsid w:val="00170995"/>
    <w:rsid w:val="00170CD8"/>
    <w:rsid w:val="00171211"/>
    <w:rsid w:val="0017127E"/>
    <w:rsid w:val="00171523"/>
    <w:rsid w:val="00171C2C"/>
    <w:rsid w:val="00171D76"/>
    <w:rsid w:val="0017213D"/>
    <w:rsid w:val="00172BB1"/>
    <w:rsid w:val="00172C60"/>
    <w:rsid w:val="00172F4D"/>
    <w:rsid w:val="001731DF"/>
    <w:rsid w:val="0017330C"/>
    <w:rsid w:val="00173310"/>
    <w:rsid w:val="001733F5"/>
    <w:rsid w:val="00173677"/>
    <w:rsid w:val="00173973"/>
    <w:rsid w:val="00173A33"/>
    <w:rsid w:val="00173C36"/>
    <w:rsid w:val="00173C49"/>
    <w:rsid w:val="00174367"/>
    <w:rsid w:val="001745EC"/>
    <w:rsid w:val="00174BB1"/>
    <w:rsid w:val="00174CCD"/>
    <w:rsid w:val="00175050"/>
    <w:rsid w:val="00175A95"/>
    <w:rsid w:val="00175CCC"/>
    <w:rsid w:val="0017665E"/>
    <w:rsid w:val="00176C79"/>
    <w:rsid w:val="00176CED"/>
    <w:rsid w:val="0017703A"/>
    <w:rsid w:val="00177D02"/>
    <w:rsid w:val="00177D33"/>
    <w:rsid w:val="00177F76"/>
    <w:rsid w:val="00177FC0"/>
    <w:rsid w:val="0018035E"/>
    <w:rsid w:val="001803C8"/>
    <w:rsid w:val="00180439"/>
    <w:rsid w:val="00180624"/>
    <w:rsid w:val="00180ABE"/>
    <w:rsid w:val="00180F93"/>
    <w:rsid w:val="00181C49"/>
    <w:rsid w:val="00182519"/>
    <w:rsid w:val="00182594"/>
    <w:rsid w:val="00182650"/>
    <w:rsid w:val="0018341E"/>
    <w:rsid w:val="00183455"/>
    <w:rsid w:val="00183808"/>
    <w:rsid w:val="00183BCA"/>
    <w:rsid w:val="00183F1C"/>
    <w:rsid w:val="0018410B"/>
    <w:rsid w:val="00184343"/>
    <w:rsid w:val="00184727"/>
    <w:rsid w:val="001847FA"/>
    <w:rsid w:val="00184E75"/>
    <w:rsid w:val="00185171"/>
    <w:rsid w:val="00185194"/>
    <w:rsid w:val="0018522E"/>
    <w:rsid w:val="00185B34"/>
    <w:rsid w:val="00185C64"/>
    <w:rsid w:val="00186B5D"/>
    <w:rsid w:val="00186C66"/>
    <w:rsid w:val="001872DF"/>
    <w:rsid w:val="00187D33"/>
    <w:rsid w:val="00187D60"/>
    <w:rsid w:val="0019002F"/>
    <w:rsid w:val="00190217"/>
    <w:rsid w:val="00190222"/>
    <w:rsid w:val="0019038E"/>
    <w:rsid w:val="00190413"/>
    <w:rsid w:val="001905D1"/>
    <w:rsid w:val="00190793"/>
    <w:rsid w:val="00191289"/>
    <w:rsid w:val="00191AA8"/>
    <w:rsid w:val="00191AE2"/>
    <w:rsid w:val="00191F70"/>
    <w:rsid w:val="001922ED"/>
    <w:rsid w:val="0019255F"/>
    <w:rsid w:val="0019257E"/>
    <w:rsid w:val="00192746"/>
    <w:rsid w:val="00192E67"/>
    <w:rsid w:val="0019336F"/>
    <w:rsid w:val="00193579"/>
    <w:rsid w:val="001936E2"/>
    <w:rsid w:val="00193CC0"/>
    <w:rsid w:val="00194906"/>
    <w:rsid w:val="00194C70"/>
    <w:rsid w:val="00194CCA"/>
    <w:rsid w:val="00194D42"/>
    <w:rsid w:val="001957BA"/>
    <w:rsid w:val="00195808"/>
    <w:rsid w:val="00195E16"/>
    <w:rsid w:val="001962DE"/>
    <w:rsid w:val="00196478"/>
    <w:rsid w:val="00196748"/>
    <w:rsid w:val="001968E3"/>
    <w:rsid w:val="00196AC5"/>
    <w:rsid w:val="00196CB3"/>
    <w:rsid w:val="00196EFE"/>
    <w:rsid w:val="00196F9D"/>
    <w:rsid w:val="001974FB"/>
    <w:rsid w:val="0019783A"/>
    <w:rsid w:val="001A04B1"/>
    <w:rsid w:val="001A087C"/>
    <w:rsid w:val="001A0B31"/>
    <w:rsid w:val="001A0B4A"/>
    <w:rsid w:val="001A0C92"/>
    <w:rsid w:val="001A0DA9"/>
    <w:rsid w:val="001A11DF"/>
    <w:rsid w:val="001A1314"/>
    <w:rsid w:val="001A19AA"/>
    <w:rsid w:val="001A19EC"/>
    <w:rsid w:val="001A1E43"/>
    <w:rsid w:val="001A248E"/>
    <w:rsid w:val="001A2FDF"/>
    <w:rsid w:val="001A31D5"/>
    <w:rsid w:val="001A32ED"/>
    <w:rsid w:val="001A3663"/>
    <w:rsid w:val="001A3D62"/>
    <w:rsid w:val="001A4193"/>
    <w:rsid w:val="001A445D"/>
    <w:rsid w:val="001A46A0"/>
    <w:rsid w:val="001A46C8"/>
    <w:rsid w:val="001A51AB"/>
    <w:rsid w:val="001A635C"/>
    <w:rsid w:val="001A6376"/>
    <w:rsid w:val="001A6459"/>
    <w:rsid w:val="001A651A"/>
    <w:rsid w:val="001A682C"/>
    <w:rsid w:val="001A6A2B"/>
    <w:rsid w:val="001A6C4E"/>
    <w:rsid w:val="001A7141"/>
    <w:rsid w:val="001A71DC"/>
    <w:rsid w:val="001A72A0"/>
    <w:rsid w:val="001A7903"/>
    <w:rsid w:val="001A7D6D"/>
    <w:rsid w:val="001B0A9C"/>
    <w:rsid w:val="001B0C68"/>
    <w:rsid w:val="001B11CB"/>
    <w:rsid w:val="001B1348"/>
    <w:rsid w:val="001B1406"/>
    <w:rsid w:val="001B18B5"/>
    <w:rsid w:val="001B19AA"/>
    <w:rsid w:val="001B1B26"/>
    <w:rsid w:val="001B1DF3"/>
    <w:rsid w:val="001B1F91"/>
    <w:rsid w:val="001B2AB6"/>
    <w:rsid w:val="001B2AB9"/>
    <w:rsid w:val="001B2B01"/>
    <w:rsid w:val="001B2D36"/>
    <w:rsid w:val="001B35E4"/>
    <w:rsid w:val="001B36F3"/>
    <w:rsid w:val="001B3D9C"/>
    <w:rsid w:val="001B3E6F"/>
    <w:rsid w:val="001B3EBA"/>
    <w:rsid w:val="001B40BB"/>
    <w:rsid w:val="001B4128"/>
    <w:rsid w:val="001B42BE"/>
    <w:rsid w:val="001B48C3"/>
    <w:rsid w:val="001B4A49"/>
    <w:rsid w:val="001B50F7"/>
    <w:rsid w:val="001B5261"/>
    <w:rsid w:val="001B562C"/>
    <w:rsid w:val="001B56E0"/>
    <w:rsid w:val="001B596B"/>
    <w:rsid w:val="001B59B4"/>
    <w:rsid w:val="001B5A36"/>
    <w:rsid w:val="001B5B3F"/>
    <w:rsid w:val="001B638E"/>
    <w:rsid w:val="001B6968"/>
    <w:rsid w:val="001B6AF8"/>
    <w:rsid w:val="001B6F26"/>
    <w:rsid w:val="001B70AC"/>
    <w:rsid w:val="001B71AA"/>
    <w:rsid w:val="001B7A17"/>
    <w:rsid w:val="001B7CBC"/>
    <w:rsid w:val="001C000E"/>
    <w:rsid w:val="001C06F8"/>
    <w:rsid w:val="001C0732"/>
    <w:rsid w:val="001C08DD"/>
    <w:rsid w:val="001C0C01"/>
    <w:rsid w:val="001C137A"/>
    <w:rsid w:val="001C178D"/>
    <w:rsid w:val="001C1856"/>
    <w:rsid w:val="001C1A83"/>
    <w:rsid w:val="001C1CD4"/>
    <w:rsid w:val="001C1EBB"/>
    <w:rsid w:val="001C20BB"/>
    <w:rsid w:val="001C23E0"/>
    <w:rsid w:val="001C25DE"/>
    <w:rsid w:val="001C299A"/>
    <w:rsid w:val="001C2BAF"/>
    <w:rsid w:val="001C3827"/>
    <w:rsid w:val="001C38A5"/>
    <w:rsid w:val="001C38F2"/>
    <w:rsid w:val="001C3B06"/>
    <w:rsid w:val="001C3B37"/>
    <w:rsid w:val="001C3D3C"/>
    <w:rsid w:val="001C3D8C"/>
    <w:rsid w:val="001C3E50"/>
    <w:rsid w:val="001C3FBE"/>
    <w:rsid w:val="001C4148"/>
    <w:rsid w:val="001C42F4"/>
    <w:rsid w:val="001C43B1"/>
    <w:rsid w:val="001C45CE"/>
    <w:rsid w:val="001C47ED"/>
    <w:rsid w:val="001C48E6"/>
    <w:rsid w:val="001C4EB8"/>
    <w:rsid w:val="001C5919"/>
    <w:rsid w:val="001C5A78"/>
    <w:rsid w:val="001C5D81"/>
    <w:rsid w:val="001C5FCE"/>
    <w:rsid w:val="001C600E"/>
    <w:rsid w:val="001C622B"/>
    <w:rsid w:val="001C6403"/>
    <w:rsid w:val="001C6912"/>
    <w:rsid w:val="001C6AC5"/>
    <w:rsid w:val="001C6C39"/>
    <w:rsid w:val="001C73F0"/>
    <w:rsid w:val="001C7BBB"/>
    <w:rsid w:val="001D00E1"/>
    <w:rsid w:val="001D011D"/>
    <w:rsid w:val="001D0120"/>
    <w:rsid w:val="001D027A"/>
    <w:rsid w:val="001D042B"/>
    <w:rsid w:val="001D050A"/>
    <w:rsid w:val="001D0A0B"/>
    <w:rsid w:val="001D0AEC"/>
    <w:rsid w:val="001D0C59"/>
    <w:rsid w:val="001D0C5C"/>
    <w:rsid w:val="001D0E79"/>
    <w:rsid w:val="001D14BB"/>
    <w:rsid w:val="001D1908"/>
    <w:rsid w:val="001D1A96"/>
    <w:rsid w:val="001D2045"/>
    <w:rsid w:val="001D2068"/>
    <w:rsid w:val="001D23AF"/>
    <w:rsid w:val="001D269D"/>
    <w:rsid w:val="001D282C"/>
    <w:rsid w:val="001D292C"/>
    <w:rsid w:val="001D2EE9"/>
    <w:rsid w:val="001D314B"/>
    <w:rsid w:val="001D3204"/>
    <w:rsid w:val="001D3468"/>
    <w:rsid w:val="001D35B3"/>
    <w:rsid w:val="001D376D"/>
    <w:rsid w:val="001D47F6"/>
    <w:rsid w:val="001D4AC0"/>
    <w:rsid w:val="001D4D33"/>
    <w:rsid w:val="001D512D"/>
    <w:rsid w:val="001D59C4"/>
    <w:rsid w:val="001D5FB5"/>
    <w:rsid w:val="001D674B"/>
    <w:rsid w:val="001D6C98"/>
    <w:rsid w:val="001D6E60"/>
    <w:rsid w:val="001D6ED0"/>
    <w:rsid w:val="001D7152"/>
    <w:rsid w:val="001D7262"/>
    <w:rsid w:val="001D775A"/>
    <w:rsid w:val="001D7DB0"/>
    <w:rsid w:val="001E00FF"/>
    <w:rsid w:val="001E03E9"/>
    <w:rsid w:val="001E054D"/>
    <w:rsid w:val="001E089D"/>
    <w:rsid w:val="001E0A54"/>
    <w:rsid w:val="001E0D03"/>
    <w:rsid w:val="001E0DDB"/>
    <w:rsid w:val="001E0DED"/>
    <w:rsid w:val="001E0EE2"/>
    <w:rsid w:val="001E0F40"/>
    <w:rsid w:val="001E0FAA"/>
    <w:rsid w:val="001E0FBD"/>
    <w:rsid w:val="001E1371"/>
    <w:rsid w:val="001E1475"/>
    <w:rsid w:val="001E1B1D"/>
    <w:rsid w:val="001E1EA1"/>
    <w:rsid w:val="001E21EE"/>
    <w:rsid w:val="001E26AC"/>
    <w:rsid w:val="001E2E1A"/>
    <w:rsid w:val="001E38EC"/>
    <w:rsid w:val="001E3CC2"/>
    <w:rsid w:val="001E3ED0"/>
    <w:rsid w:val="001E3FA4"/>
    <w:rsid w:val="001E4533"/>
    <w:rsid w:val="001E4639"/>
    <w:rsid w:val="001E493D"/>
    <w:rsid w:val="001E4D54"/>
    <w:rsid w:val="001E4D87"/>
    <w:rsid w:val="001E4EAE"/>
    <w:rsid w:val="001E5269"/>
    <w:rsid w:val="001E5369"/>
    <w:rsid w:val="001E5508"/>
    <w:rsid w:val="001E56D7"/>
    <w:rsid w:val="001E5F35"/>
    <w:rsid w:val="001E648A"/>
    <w:rsid w:val="001E6585"/>
    <w:rsid w:val="001E6A1D"/>
    <w:rsid w:val="001E6C2E"/>
    <w:rsid w:val="001E6E93"/>
    <w:rsid w:val="001E77B8"/>
    <w:rsid w:val="001E79DD"/>
    <w:rsid w:val="001E7BE5"/>
    <w:rsid w:val="001E7D05"/>
    <w:rsid w:val="001E7EA8"/>
    <w:rsid w:val="001F02E1"/>
    <w:rsid w:val="001F060C"/>
    <w:rsid w:val="001F0A2A"/>
    <w:rsid w:val="001F0B46"/>
    <w:rsid w:val="001F107F"/>
    <w:rsid w:val="001F116A"/>
    <w:rsid w:val="001F1797"/>
    <w:rsid w:val="001F1D2C"/>
    <w:rsid w:val="001F1FF7"/>
    <w:rsid w:val="001F27F1"/>
    <w:rsid w:val="001F2845"/>
    <w:rsid w:val="001F2942"/>
    <w:rsid w:val="001F2A06"/>
    <w:rsid w:val="001F2A7A"/>
    <w:rsid w:val="001F2B21"/>
    <w:rsid w:val="001F2E2D"/>
    <w:rsid w:val="001F3F19"/>
    <w:rsid w:val="001F3F78"/>
    <w:rsid w:val="001F58FE"/>
    <w:rsid w:val="001F5910"/>
    <w:rsid w:val="001F5BF9"/>
    <w:rsid w:val="001F5C78"/>
    <w:rsid w:val="001F6946"/>
    <w:rsid w:val="001F6C75"/>
    <w:rsid w:val="001F6D2B"/>
    <w:rsid w:val="001F7140"/>
    <w:rsid w:val="001F7624"/>
    <w:rsid w:val="001F7628"/>
    <w:rsid w:val="001F7C93"/>
    <w:rsid w:val="001F7DCC"/>
    <w:rsid w:val="001F7ECD"/>
    <w:rsid w:val="00200008"/>
    <w:rsid w:val="002005B6"/>
    <w:rsid w:val="002005BA"/>
    <w:rsid w:val="002008AA"/>
    <w:rsid w:val="002011A5"/>
    <w:rsid w:val="0020121C"/>
    <w:rsid w:val="00201911"/>
    <w:rsid w:val="00202170"/>
    <w:rsid w:val="00202985"/>
    <w:rsid w:val="00202B9E"/>
    <w:rsid w:val="00202CCB"/>
    <w:rsid w:val="00202D2B"/>
    <w:rsid w:val="00202F3E"/>
    <w:rsid w:val="00203363"/>
    <w:rsid w:val="0020369B"/>
    <w:rsid w:val="00203772"/>
    <w:rsid w:val="0020383F"/>
    <w:rsid w:val="00203895"/>
    <w:rsid w:val="002039A0"/>
    <w:rsid w:val="00203BAA"/>
    <w:rsid w:val="00203F06"/>
    <w:rsid w:val="00204103"/>
    <w:rsid w:val="00204298"/>
    <w:rsid w:val="002047D5"/>
    <w:rsid w:val="00204EBF"/>
    <w:rsid w:val="00205115"/>
    <w:rsid w:val="0020522F"/>
    <w:rsid w:val="002056E7"/>
    <w:rsid w:val="002057AA"/>
    <w:rsid w:val="00205AE4"/>
    <w:rsid w:val="00206159"/>
    <w:rsid w:val="0020637F"/>
    <w:rsid w:val="002063DD"/>
    <w:rsid w:val="002063FB"/>
    <w:rsid w:val="00206B44"/>
    <w:rsid w:val="002077A0"/>
    <w:rsid w:val="00207829"/>
    <w:rsid w:val="0020786E"/>
    <w:rsid w:val="00207A1C"/>
    <w:rsid w:val="00207B39"/>
    <w:rsid w:val="002102E6"/>
    <w:rsid w:val="00210448"/>
    <w:rsid w:val="002105E3"/>
    <w:rsid w:val="002108F0"/>
    <w:rsid w:val="002108F7"/>
    <w:rsid w:val="00211034"/>
    <w:rsid w:val="00211194"/>
    <w:rsid w:val="0021124D"/>
    <w:rsid w:val="0021133A"/>
    <w:rsid w:val="0021154D"/>
    <w:rsid w:val="002116AA"/>
    <w:rsid w:val="002117DE"/>
    <w:rsid w:val="002118B3"/>
    <w:rsid w:val="00211A2F"/>
    <w:rsid w:val="00211B17"/>
    <w:rsid w:val="00211C81"/>
    <w:rsid w:val="00211E81"/>
    <w:rsid w:val="00211F6A"/>
    <w:rsid w:val="0021204C"/>
    <w:rsid w:val="00212399"/>
    <w:rsid w:val="00212535"/>
    <w:rsid w:val="0021343E"/>
    <w:rsid w:val="00213561"/>
    <w:rsid w:val="00213CEC"/>
    <w:rsid w:val="00213DDE"/>
    <w:rsid w:val="00214080"/>
    <w:rsid w:val="00214192"/>
    <w:rsid w:val="0021480D"/>
    <w:rsid w:val="00214B6F"/>
    <w:rsid w:val="00214F72"/>
    <w:rsid w:val="00215022"/>
    <w:rsid w:val="00215165"/>
    <w:rsid w:val="00215588"/>
    <w:rsid w:val="00215619"/>
    <w:rsid w:val="0021575B"/>
    <w:rsid w:val="00215856"/>
    <w:rsid w:val="00216A40"/>
    <w:rsid w:val="00216AB7"/>
    <w:rsid w:val="002170FC"/>
    <w:rsid w:val="00217361"/>
    <w:rsid w:val="0021771C"/>
    <w:rsid w:val="00217FB1"/>
    <w:rsid w:val="00220236"/>
    <w:rsid w:val="002204F6"/>
    <w:rsid w:val="0022059C"/>
    <w:rsid w:val="002209F1"/>
    <w:rsid w:val="00220B86"/>
    <w:rsid w:val="002217D9"/>
    <w:rsid w:val="002218B8"/>
    <w:rsid w:val="00221BAB"/>
    <w:rsid w:val="00221BF7"/>
    <w:rsid w:val="00221F4E"/>
    <w:rsid w:val="00222434"/>
    <w:rsid w:val="00222914"/>
    <w:rsid w:val="00222A8A"/>
    <w:rsid w:val="00222B6A"/>
    <w:rsid w:val="00223450"/>
    <w:rsid w:val="002235C2"/>
    <w:rsid w:val="00223A52"/>
    <w:rsid w:val="0022411F"/>
    <w:rsid w:val="002248AD"/>
    <w:rsid w:val="00224AA9"/>
    <w:rsid w:val="002253CE"/>
    <w:rsid w:val="00225D77"/>
    <w:rsid w:val="00226232"/>
    <w:rsid w:val="002274DE"/>
    <w:rsid w:val="0022750A"/>
    <w:rsid w:val="00230163"/>
    <w:rsid w:val="00230B75"/>
    <w:rsid w:val="00230D9A"/>
    <w:rsid w:val="00230EA8"/>
    <w:rsid w:val="00232551"/>
    <w:rsid w:val="002328BC"/>
    <w:rsid w:val="002328D3"/>
    <w:rsid w:val="002329AD"/>
    <w:rsid w:val="00232F9B"/>
    <w:rsid w:val="00233160"/>
    <w:rsid w:val="002336FA"/>
    <w:rsid w:val="002336FF"/>
    <w:rsid w:val="0023383E"/>
    <w:rsid w:val="00233DBB"/>
    <w:rsid w:val="00234450"/>
    <w:rsid w:val="00234AA8"/>
    <w:rsid w:val="00234ACE"/>
    <w:rsid w:val="00234C3A"/>
    <w:rsid w:val="0023561B"/>
    <w:rsid w:val="002356B7"/>
    <w:rsid w:val="002356D0"/>
    <w:rsid w:val="0023581D"/>
    <w:rsid w:val="00235A82"/>
    <w:rsid w:val="00235F96"/>
    <w:rsid w:val="00236A7C"/>
    <w:rsid w:val="00236A81"/>
    <w:rsid w:val="00236E64"/>
    <w:rsid w:val="00236ED9"/>
    <w:rsid w:val="0023727F"/>
    <w:rsid w:val="00237496"/>
    <w:rsid w:val="00237815"/>
    <w:rsid w:val="00237C05"/>
    <w:rsid w:val="00237CB3"/>
    <w:rsid w:val="00237EF0"/>
    <w:rsid w:val="002401F2"/>
    <w:rsid w:val="0024051E"/>
    <w:rsid w:val="00240803"/>
    <w:rsid w:val="002408BE"/>
    <w:rsid w:val="002409FC"/>
    <w:rsid w:val="00240D76"/>
    <w:rsid w:val="00240F4D"/>
    <w:rsid w:val="002410CC"/>
    <w:rsid w:val="002414D8"/>
    <w:rsid w:val="002416D1"/>
    <w:rsid w:val="002418FA"/>
    <w:rsid w:val="00241A5B"/>
    <w:rsid w:val="00241ACC"/>
    <w:rsid w:val="002426EA"/>
    <w:rsid w:val="00242AAD"/>
    <w:rsid w:val="00242EEB"/>
    <w:rsid w:val="002435A2"/>
    <w:rsid w:val="00244056"/>
    <w:rsid w:val="002440B4"/>
    <w:rsid w:val="002441C6"/>
    <w:rsid w:val="00244593"/>
    <w:rsid w:val="002447D6"/>
    <w:rsid w:val="002449A8"/>
    <w:rsid w:val="002449D0"/>
    <w:rsid w:val="00244AC0"/>
    <w:rsid w:val="00244C7E"/>
    <w:rsid w:val="00244EE8"/>
    <w:rsid w:val="00245016"/>
    <w:rsid w:val="00245042"/>
    <w:rsid w:val="0024550A"/>
    <w:rsid w:val="002456DD"/>
    <w:rsid w:val="002457A9"/>
    <w:rsid w:val="00245983"/>
    <w:rsid w:val="00246315"/>
    <w:rsid w:val="002465DC"/>
    <w:rsid w:val="002467AD"/>
    <w:rsid w:val="0024681C"/>
    <w:rsid w:val="00246E6B"/>
    <w:rsid w:val="00247399"/>
    <w:rsid w:val="002476C4"/>
    <w:rsid w:val="00247939"/>
    <w:rsid w:val="00247C1B"/>
    <w:rsid w:val="00247C30"/>
    <w:rsid w:val="00247E1D"/>
    <w:rsid w:val="00247F19"/>
    <w:rsid w:val="002500E4"/>
    <w:rsid w:val="00250570"/>
    <w:rsid w:val="00250CC4"/>
    <w:rsid w:val="00250F6A"/>
    <w:rsid w:val="002511F8"/>
    <w:rsid w:val="00251571"/>
    <w:rsid w:val="0025168B"/>
    <w:rsid w:val="00251E50"/>
    <w:rsid w:val="00252049"/>
    <w:rsid w:val="002520F8"/>
    <w:rsid w:val="002522A5"/>
    <w:rsid w:val="00252720"/>
    <w:rsid w:val="00252804"/>
    <w:rsid w:val="00252ACF"/>
    <w:rsid w:val="00252CE1"/>
    <w:rsid w:val="00252D89"/>
    <w:rsid w:val="0025323C"/>
    <w:rsid w:val="00253A0E"/>
    <w:rsid w:val="00253D09"/>
    <w:rsid w:val="002540BE"/>
    <w:rsid w:val="00254E11"/>
    <w:rsid w:val="0025508A"/>
    <w:rsid w:val="002551D2"/>
    <w:rsid w:val="00255244"/>
    <w:rsid w:val="0025569F"/>
    <w:rsid w:val="00255BD0"/>
    <w:rsid w:val="00255E00"/>
    <w:rsid w:val="00255EB9"/>
    <w:rsid w:val="002567B5"/>
    <w:rsid w:val="002569B8"/>
    <w:rsid w:val="00256AED"/>
    <w:rsid w:val="00256C17"/>
    <w:rsid w:val="00256CDC"/>
    <w:rsid w:val="00256EE5"/>
    <w:rsid w:val="00257092"/>
    <w:rsid w:val="002571D2"/>
    <w:rsid w:val="002575CB"/>
    <w:rsid w:val="00257B28"/>
    <w:rsid w:val="00260779"/>
    <w:rsid w:val="002609FD"/>
    <w:rsid w:val="00260A11"/>
    <w:rsid w:val="00261028"/>
    <w:rsid w:val="00261058"/>
    <w:rsid w:val="00261304"/>
    <w:rsid w:val="00261C89"/>
    <w:rsid w:val="00261EB6"/>
    <w:rsid w:val="002624D3"/>
    <w:rsid w:val="00262A30"/>
    <w:rsid w:val="00262A78"/>
    <w:rsid w:val="00262D21"/>
    <w:rsid w:val="00263225"/>
    <w:rsid w:val="00263C9F"/>
    <w:rsid w:val="00263E03"/>
    <w:rsid w:val="00264673"/>
    <w:rsid w:val="00264A41"/>
    <w:rsid w:val="00264AA6"/>
    <w:rsid w:val="00264C8F"/>
    <w:rsid w:val="00264F08"/>
    <w:rsid w:val="00265194"/>
    <w:rsid w:val="0026534A"/>
    <w:rsid w:val="002653AF"/>
    <w:rsid w:val="00265A77"/>
    <w:rsid w:val="00265BC2"/>
    <w:rsid w:val="00265D8E"/>
    <w:rsid w:val="002662BE"/>
    <w:rsid w:val="002663DB"/>
    <w:rsid w:val="00266772"/>
    <w:rsid w:val="0026688F"/>
    <w:rsid w:val="00266B99"/>
    <w:rsid w:val="0026707D"/>
    <w:rsid w:val="0026724E"/>
    <w:rsid w:val="002673C5"/>
    <w:rsid w:val="002673D3"/>
    <w:rsid w:val="002676A5"/>
    <w:rsid w:val="00267C32"/>
    <w:rsid w:val="00267D10"/>
    <w:rsid w:val="00267DD8"/>
    <w:rsid w:val="00267E80"/>
    <w:rsid w:val="0027016D"/>
    <w:rsid w:val="00270452"/>
    <w:rsid w:val="002706FC"/>
    <w:rsid w:val="002708C6"/>
    <w:rsid w:val="00270A39"/>
    <w:rsid w:val="00270A4E"/>
    <w:rsid w:val="00270BD8"/>
    <w:rsid w:val="00271235"/>
    <w:rsid w:val="002716D0"/>
    <w:rsid w:val="002718CC"/>
    <w:rsid w:val="00271B0F"/>
    <w:rsid w:val="00271BB7"/>
    <w:rsid w:val="0027223E"/>
    <w:rsid w:val="002722CB"/>
    <w:rsid w:val="002725B1"/>
    <w:rsid w:val="00272623"/>
    <w:rsid w:val="00272E8A"/>
    <w:rsid w:val="0027355B"/>
    <w:rsid w:val="00273672"/>
    <w:rsid w:val="0027390A"/>
    <w:rsid w:val="002744C3"/>
    <w:rsid w:val="00274AE6"/>
    <w:rsid w:val="00275662"/>
    <w:rsid w:val="00275B5F"/>
    <w:rsid w:val="00275EE1"/>
    <w:rsid w:val="00275F57"/>
    <w:rsid w:val="002764D3"/>
    <w:rsid w:val="002766F6"/>
    <w:rsid w:val="002767ED"/>
    <w:rsid w:val="00276AB0"/>
    <w:rsid w:val="00276CB4"/>
    <w:rsid w:val="00276E73"/>
    <w:rsid w:val="00276F85"/>
    <w:rsid w:val="00277140"/>
    <w:rsid w:val="00277C3B"/>
    <w:rsid w:val="00277D7C"/>
    <w:rsid w:val="00280461"/>
    <w:rsid w:val="00280579"/>
    <w:rsid w:val="002809BD"/>
    <w:rsid w:val="00280A56"/>
    <w:rsid w:val="00280D5E"/>
    <w:rsid w:val="0028109A"/>
    <w:rsid w:val="002810F6"/>
    <w:rsid w:val="002816BB"/>
    <w:rsid w:val="002816F9"/>
    <w:rsid w:val="00281B2C"/>
    <w:rsid w:val="00282868"/>
    <w:rsid w:val="00283C03"/>
    <w:rsid w:val="00283D24"/>
    <w:rsid w:val="00283DD9"/>
    <w:rsid w:val="00284554"/>
    <w:rsid w:val="00284795"/>
    <w:rsid w:val="00284BCA"/>
    <w:rsid w:val="00284C68"/>
    <w:rsid w:val="00284C7B"/>
    <w:rsid w:val="00285018"/>
    <w:rsid w:val="002855AC"/>
    <w:rsid w:val="0028568A"/>
    <w:rsid w:val="002856B3"/>
    <w:rsid w:val="00285BD5"/>
    <w:rsid w:val="00285C6A"/>
    <w:rsid w:val="00286169"/>
    <w:rsid w:val="002867A8"/>
    <w:rsid w:val="002867B0"/>
    <w:rsid w:val="00286856"/>
    <w:rsid w:val="00286B83"/>
    <w:rsid w:val="00286FF4"/>
    <w:rsid w:val="00287417"/>
    <w:rsid w:val="0028767F"/>
    <w:rsid w:val="00287689"/>
    <w:rsid w:val="00287BC9"/>
    <w:rsid w:val="00290136"/>
    <w:rsid w:val="002901DE"/>
    <w:rsid w:val="002901F8"/>
    <w:rsid w:val="002905B8"/>
    <w:rsid w:val="00290C75"/>
    <w:rsid w:val="00290C8D"/>
    <w:rsid w:val="002915DD"/>
    <w:rsid w:val="00291A7E"/>
    <w:rsid w:val="00291BAB"/>
    <w:rsid w:val="00291DC1"/>
    <w:rsid w:val="00291E58"/>
    <w:rsid w:val="0029204F"/>
    <w:rsid w:val="002928FD"/>
    <w:rsid w:val="00292C35"/>
    <w:rsid w:val="00292CD7"/>
    <w:rsid w:val="00292E63"/>
    <w:rsid w:val="0029355B"/>
    <w:rsid w:val="00293C1A"/>
    <w:rsid w:val="00293C50"/>
    <w:rsid w:val="00293DA0"/>
    <w:rsid w:val="00293DBC"/>
    <w:rsid w:val="002940A8"/>
    <w:rsid w:val="002942CD"/>
    <w:rsid w:val="0029471D"/>
    <w:rsid w:val="0029489C"/>
    <w:rsid w:val="00294D38"/>
    <w:rsid w:val="0029508C"/>
    <w:rsid w:val="002950A7"/>
    <w:rsid w:val="0029527A"/>
    <w:rsid w:val="00295391"/>
    <w:rsid w:val="00295B0F"/>
    <w:rsid w:val="00295C13"/>
    <w:rsid w:val="00295CFC"/>
    <w:rsid w:val="00296947"/>
    <w:rsid w:val="00296D90"/>
    <w:rsid w:val="002970D2"/>
    <w:rsid w:val="0029713E"/>
    <w:rsid w:val="0029751E"/>
    <w:rsid w:val="00297999"/>
    <w:rsid w:val="00297B4A"/>
    <w:rsid w:val="00297C8F"/>
    <w:rsid w:val="002A03A6"/>
    <w:rsid w:val="002A0C6E"/>
    <w:rsid w:val="002A0DBD"/>
    <w:rsid w:val="002A187D"/>
    <w:rsid w:val="002A1BDF"/>
    <w:rsid w:val="002A1CAF"/>
    <w:rsid w:val="002A1D1C"/>
    <w:rsid w:val="002A1E01"/>
    <w:rsid w:val="002A1FBF"/>
    <w:rsid w:val="002A263F"/>
    <w:rsid w:val="002A2A15"/>
    <w:rsid w:val="002A2D79"/>
    <w:rsid w:val="002A2F0E"/>
    <w:rsid w:val="002A38D7"/>
    <w:rsid w:val="002A39C5"/>
    <w:rsid w:val="002A3C03"/>
    <w:rsid w:val="002A40A6"/>
    <w:rsid w:val="002A40C4"/>
    <w:rsid w:val="002A422C"/>
    <w:rsid w:val="002A4359"/>
    <w:rsid w:val="002A490D"/>
    <w:rsid w:val="002A4CCC"/>
    <w:rsid w:val="002A4F99"/>
    <w:rsid w:val="002A4FD6"/>
    <w:rsid w:val="002A5099"/>
    <w:rsid w:val="002A5183"/>
    <w:rsid w:val="002A5686"/>
    <w:rsid w:val="002A56AE"/>
    <w:rsid w:val="002A56D6"/>
    <w:rsid w:val="002A5A45"/>
    <w:rsid w:val="002A5D86"/>
    <w:rsid w:val="002A5DD6"/>
    <w:rsid w:val="002A644C"/>
    <w:rsid w:val="002A67DF"/>
    <w:rsid w:val="002A6A02"/>
    <w:rsid w:val="002A6BF6"/>
    <w:rsid w:val="002A6D2A"/>
    <w:rsid w:val="002A6E3F"/>
    <w:rsid w:val="002B0051"/>
    <w:rsid w:val="002B08D6"/>
    <w:rsid w:val="002B0A26"/>
    <w:rsid w:val="002B13AD"/>
    <w:rsid w:val="002B157E"/>
    <w:rsid w:val="002B1D13"/>
    <w:rsid w:val="002B1D1F"/>
    <w:rsid w:val="002B1E1A"/>
    <w:rsid w:val="002B2774"/>
    <w:rsid w:val="002B335C"/>
    <w:rsid w:val="002B42E0"/>
    <w:rsid w:val="002B49D3"/>
    <w:rsid w:val="002B4B05"/>
    <w:rsid w:val="002B4B48"/>
    <w:rsid w:val="002B4D3E"/>
    <w:rsid w:val="002B4FD1"/>
    <w:rsid w:val="002B5530"/>
    <w:rsid w:val="002B558E"/>
    <w:rsid w:val="002B563E"/>
    <w:rsid w:val="002B583D"/>
    <w:rsid w:val="002B6473"/>
    <w:rsid w:val="002B6541"/>
    <w:rsid w:val="002B66FB"/>
    <w:rsid w:val="002B68C6"/>
    <w:rsid w:val="002B6AC0"/>
    <w:rsid w:val="002B6C20"/>
    <w:rsid w:val="002B6DA5"/>
    <w:rsid w:val="002B7020"/>
    <w:rsid w:val="002B7121"/>
    <w:rsid w:val="002B73D2"/>
    <w:rsid w:val="002B7420"/>
    <w:rsid w:val="002B7464"/>
    <w:rsid w:val="002B7801"/>
    <w:rsid w:val="002B7949"/>
    <w:rsid w:val="002B7A11"/>
    <w:rsid w:val="002B7AF9"/>
    <w:rsid w:val="002B7FCD"/>
    <w:rsid w:val="002C0FCF"/>
    <w:rsid w:val="002C1320"/>
    <w:rsid w:val="002C15C9"/>
    <w:rsid w:val="002C1AF6"/>
    <w:rsid w:val="002C1E9B"/>
    <w:rsid w:val="002C2088"/>
    <w:rsid w:val="002C23A5"/>
    <w:rsid w:val="002C24CF"/>
    <w:rsid w:val="002C256D"/>
    <w:rsid w:val="002C2BD5"/>
    <w:rsid w:val="002C2CF9"/>
    <w:rsid w:val="002C2CFF"/>
    <w:rsid w:val="002C3301"/>
    <w:rsid w:val="002C331A"/>
    <w:rsid w:val="002C33B6"/>
    <w:rsid w:val="002C34EE"/>
    <w:rsid w:val="002C398F"/>
    <w:rsid w:val="002C455A"/>
    <w:rsid w:val="002C4918"/>
    <w:rsid w:val="002C4E90"/>
    <w:rsid w:val="002C50A2"/>
    <w:rsid w:val="002C5B56"/>
    <w:rsid w:val="002C5CB0"/>
    <w:rsid w:val="002C6601"/>
    <w:rsid w:val="002C6781"/>
    <w:rsid w:val="002C69F9"/>
    <w:rsid w:val="002C6B70"/>
    <w:rsid w:val="002C6D62"/>
    <w:rsid w:val="002C6F18"/>
    <w:rsid w:val="002C718F"/>
    <w:rsid w:val="002C7966"/>
    <w:rsid w:val="002C79FD"/>
    <w:rsid w:val="002C7B41"/>
    <w:rsid w:val="002C7FE4"/>
    <w:rsid w:val="002D04E5"/>
    <w:rsid w:val="002D05E6"/>
    <w:rsid w:val="002D078E"/>
    <w:rsid w:val="002D10B0"/>
    <w:rsid w:val="002D10B6"/>
    <w:rsid w:val="002D1491"/>
    <w:rsid w:val="002D161A"/>
    <w:rsid w:val="002D1773"/>
    <w:rsid w:val="002D19C0"/>
    <w:rsid w:val="002D1C90"/>
    <w:rsid w:val="002D1CC8"/>
    <w:rsid w:val="002D2072"/>
    <w:rsid w:val="002D2822"/>
    <w:rsid w:val="002D287E"/>
    <w:rsid w:val="002D28FA"/>
    <w:rsid w:val="002D2AEC"/>
    <w:rsid w:val="002D339D"/>
    <w:rsid w:val="002D35A5"/>
    <w:rsid w:val="002D384C"/>
    <w:rsid w:val="002D4082"/>
    <w:rsid w:val="002D42C6"/>
    <w:rsid w:val="002D4525"/>
    <w:rsid w:val="002D4830"/>
    <w:rsid w:val="002D4AFA"/>
    <w:rsid w:val="002D4EBF"/>
    <w:rsid w:val="002D4F6A"/>
    <w:rsid w:val="002D5141"/>
    <w:rsid w:val="002D5688"/>
    <w:rsid w:val="002D5FAC"/>
    <w:rsid w:val="002D60DF"/>
    <w:rsid w:val="002D64CC"/>
    <w:rsid w:val="002D66DF"/>
    <w:rsid w:val="002D67CF"/>
    <w:rsid w:val="002D7810"/>
    <w:rsid w:val="002D78D2"/>
    <w:rsid w:val="002D7914"/>
    <w:rsid w:val="002D7DB2"/>
    <w:rsid w:val="002E0FD7"/>
    <w:rsid w:val="002E1D18"/>
    <w:rsid w:val="002E2394"/>
    <w:rsid w:val="002E249F"/>
    <w:rsid w:val="002E251E"/>
    <w:rsid w:val="002E289E"/>
    <w:rsid w:val="002E2DF3"/>
    <w:rsid w:val="002E3097"/>
    <w:rsid w:val="002E33A7"/>
    <w:rsid w:val="002E39A9"/>
    <w:rsid w:val="002E3ACB"/>
    <w:rsid w:val="002E4B04"/>
    <w:rsid w:val="002E4B5F"/>
    <w:rsid w:val="002E4E26"/>
    <w:rsid w:val="002E4EE3"/>
    <w:rsid w:val="002E50C6"/>
    <w:rsid w:val="002E56EF"/>
    <w:rsid w:val="002E572B"/>
    <w:rsid w:val="002E57B8"/>
    <w:rsid w:val="002E5B5F"/>
    <w:rsid w:val="002E5CE6"/>
    <w:rsid w:val="002E5FE1"/>
    <w:rsid w:val="002E638A"/>
    <w:rsid w:val="002E6EE2"/>
    <w:rsid w:val="002E6FDB"/>
    <w:rsid w:val="002E788D"/>
    <w:rsid w:val="002E79F0"/>
    <w:rsid w:val="002E7DA7"/>
    <w:rsid w:val="002E7DBB"/>
    <w:rsid w:val="002E7F82"/>
    <w:rsid w:val="002F0144"/>
    <w:rsid w:val="002F039D"/>
    <w:rsid w:val="002F0430"/>
    <w:rsid w:val="002F0688"/>
    <w:rsid w:val="002F0FD1"/>
    <w:rsid w:val="002F14FB"/>
    <w:rsid w:val="002F18AD"/>
    <w:rsid w:val="002F1B4E"/>
    <w:rsid w:val="002F1F1F"/>
    <w:rsid w:val="002F207C"/>
    <w:rsid w:val="002F2108"/>
    <w:rsid w:val="002F23C0"/>
    <w:rsid w:val="002F26E1"/>
    <w:rsid w:val="002F2720"/>
    <w:rsid w:val="002F27C6"/>
    <w:rsid w:val="002F2A52"/>
    <w:rsid w:val="002F2BD7"/>
    <w:rsid w:val="002F2DC0"/>
    <w:rsid w:val="002F2FBB"/>
    <w:rsid w:val="002F3260"/>
    <w:rsid w:val="002F35CF"/>
    <w:rsid w:val="002F3636"/>
    <w:rsid w:val="002F363D"/>
    <w:rsid w:val="002F373B"/>
    <w:rsid w:val="002F377D"/>
    <w:rsid w:val="002F3ACF"/>
    <w:rsid w:val="002F3FF1"/>
    <w:rsid w:val="002F4639"/>
    <w:rsid w:val="002F49C8"/>
    <w:rsid w:val="002F4C06"/>
    <w:rsid w:val="002F56DC"/>
    <w:rsid w:val="002F5AE9"/>
    <w:rsid w:val="002F5C79"/>
    <w:rsid w:val="002F6101"/>
    <w:rsid w:val="002F6170"/>
    <w:rsid w:val="002F65E6"/>
    <w:rsid w:val="002F6687"/>
    <w:rsid w:val="002F6C5D"/>
    <w:rsid w:val="002F71E3"/>
    <w:rsid w:val="002F7424"/>
    <w:rsid w:val="002F77CA"/>
    <w:rsid w:val="002F7868"/>
    <w:rsid w:val="002F7ABA"/>
    <w:rsid w:val="002F7F86"/>
    <w:rsid w:val="003002EB"/>
    <w:rsid w:val="00300D04"/>
    <w:rsid w:val="00300F14"/>
    <w:rsid w:val="003010BE"/>
    <w:rsid w:val="003012E4"/>
    <w:rsid w:val="0030147A"/>
    <w:rsid w:val="0030195B"/>
    <w:rsid w:val="00301B5E"/>
    <w:rsid w:val="00301BF8"/>
    <w:rsid w:val="00301CB5"/>
    <w:rsid w:val="003025DE"/>
    <w:rsid w:val="0030267C"/>
    <w:rsid w:val="00302732"/>
    <w:rsid w:val="00302757"/>
    <w:rsid w:val="00302C45"/>
    <w:rsid w:val="00302CFA"/>
    <w:rsid w:val="00302F6F"/>
    <w:rsid w:val="00302F98"/>
    <w:rsid w:val="00303237"/>
    <w:rsid w:val="0030377B"/>
    <w:rsid w:val="003038DF"/>
    <w:rsid w:val="00303C37"/>
    <w:rsid w:val="00303D72"/>
    <w:rsid w:val="003043B3"/>
    <w:rsid w:val="00304837"/>
    <w:rsid w:val="00304960"/>
    <w:rsid w:val="00304A2D"/>
    <w:rsid w:val="003050CD"/>
    <w:rsid w:val="00305108"/>
    <w:rsid w:val="00305193"/>
    <w:rsid w:val="0030565A"/>
    <w:rsid w:val="0030590C"/>
    <w:rsid w:val="00305BEC"/>
    <w:rsid w:val="00305E98"/>
    <w:rsid w:val="00305F5A"/>
    <w:rsid w:val="00305F76"/>
    <w:rsid w:val="00306228"/>
    <w:rsid w:val="00306285"/>
    <w:rsid w:val="003066FA"/>
    <w:rsid w:val="00306706"/>
    <w:rsid w:val="00307923"/>
    <w:rsid w:val="00307EF3"/>
    <w:rsid w:val="0031006F"/>
    <w:rsid w:val="003102C5"/>
    <w:rsid w:val="003105D9"/>
    <w:rsid w:val="003106BD"/>
    <w:rsid w:val="003109F6"/>
    <w:rsid w:val="00310CF4"/>
    <w:rsid w:val="003110D4"/>
    <w:rsid w:val="0031177E"/>
    <w:rsid w:val="003118FE"/>
    <w:rsid w:val="0031190C"/>
    <w:rsid w:val="00311B7E"/>
    <w:rsid w:val="003125FF"/>
    <w:rsid w:val="00312A9D"/>
    <w:rsid w:val="00312D2C"/>
    <w:rsid w:val="00312EA2"/>
    <w:rsid w:val="00313433"/>
    <w:rsid w:val="0031362E"/>
    <w:rsid w:val="0031379F"/>
    <w:rsid w:val="00313DFB"/>
    <w:rsid w:val="00313E31"/>
    <w:rsid w:val="00313FBD"/>
    <w:rsid w:val="003141A0"/>
    <w:rsid w:val="003143F4"/>
    <w:rsid w:val="00314D95"/>
    <w:rsid w:val="00314DD7"/>
    <w:rsid w:val="00314E22"/>
    <w:rsid w:val="00314E69"/>
    <w:rsid w:val="0031518A"/>
    <w:rsid w:val="003153E6"/>
    <w:rsid w:val="003156F8"/>
    <w:rsid w:val="00316276"/>
    <w:rsid w:val="003165C1"/>
    <w:rsid w:val="00316995"/>
    <w:rsid w:val="00316AD5"/>
    <w:rsid w:val="00316AFA"/>
    <w:rsid w:val="00316C46"/>
    <w:rsid w:val="00316F82"/>
    <w:rsid w:val="00317043"/>
    <w:rsid w:val="003171E9"/>
    <w:rsid w:val="00317307"/>
    <w:rsid w:val="00317622"/>
    <w:rsid w:val="00317836"/>
    <w:rsid w:val="00317B7B"/>
    <w:rsid w:val="00317BD3"/>
    <w:rsid w:val="003200F0"/>
    <w:rsid w:val="00320215"/>
    <w:rsid w:val="00320270"/>
    <w:rsid w:val="00320302"/>
    <w:rsid w:val="0032033D"/>
    <w:rsid w:val="003204A2"/>
    <w:rsid w:val="003204AA"/>
    <w:rsid w:val="00320F8F"/>
    <w:rsid w:val="00320FB1"/>
    <w:rsid w:val="003212BE"/>
    <w:rsid w:val="00321466"/>
    <w:rsid w:val="003214DB"/>
    <w:rsid w:val="003216F1"/>
    <w:rsid w:val="0032197F"/>
    <w:rsid w:val="00321A4B"/>
    <w:rsid w:val="00321F2A"/>
    <w:rsid w:val="00322C40"/>
    <w:rsid w:val="00322F65"/>
    <w:rsid w:val="0032361E"/>
    <w:rsid w:val="00323960"/>
    <w:rsid w:val="00323B1B"/>
    <w:rsid w:val="00323F60"/>
    <w:rsid w:val="00324893"/>
    <w:rsid w:val="00324A53"/>
    <w:rsid w:val="00324A62"/>
    <w:rsid w:val="00324EEC"/>
    <w:rsid w:val="003250D0"/>
    <w:rsid w:val="00325290"/>
    <w:rsid w:val="00325332"/>
    <w:rsid w:val="003255E3"/>
    <w:rsid w:val="003256AE"/>
    <w:rsid w:val="00325B0D"/>
    <w:rsid w:val="00325CFF"/>
    <w:rsid w:val="00325D15"/>
    <w:rsid w:val="00325D2B"/>
    <w:rsid w:val="00325E28"/>
    <w:rsid w:val="0032620C"/>
    <w:rsid w:val="003267F0"/>
    <w:rsid w:val="003269C8"/>
    <w:rsid w:val="00326A8C"/>
    <w:rsid w:val="00326ADA"/>
    <w:rsid w:val="00326D14"/>
    <w:rsid w:val="00327197"/>
    <w:rsid w:val="00327439"/>
    <w:rsid w:val="0032760D"/>
    <w:rsid w:val="0032774F"/>
    <w:rsid w:val="00327ACF"/>
    <w:rsid w:val="00327C93"/>
    <w:rsid w:val="00330069"/>
    <w:rsid w:val="003302AF"/>
    <w:rsid w:val="00330ADE"/>
    <w:rsid w:val="00330DEF"/>
    <w:rsid w:val="003315E1"/>
    <w:rsid w:val="00331D89"/>
    <w:rsid w:val="00331F2B"/>
    <w:rsid w:val="003323C9"/>
    <w:rsid w:val="00332AF5"/>
    <w:rsid w:val="00332C98"/>
    <w:rsid w:val="00332FCF"/>
    <w:rsid w:val="0033314E"/>
    <w:rsid w:val="00333928"/>
    <w:rsid w:val="00333C34"/>
    <w:rsid w:val="00333C7D"/>
    <w:rsid w:val="003340B4"/>
    <w:rsid w:val="00334213"/>
    <w:rsid w:val="00334265"/>
    <w:rsid w:val="003342DC"/>
    <w:rsid w:val="0033454E"/>
    <w:rsid w:val="003345F6"/>
    <w:rsid w:val="003347B2"/>
    <w:rsid w:val="003348E4"/>
    <w:rsid w:val="00334A22"/>
    <w:rsid w:val="00334B37"/>
    <w:rsid w:val="00334DC1"/>
    <w:rsid w:val="0033510C"/>
    <w:rsid w:val="003353B9"/>
    <w:rsid w:val="003354F8"/>
    <w:rsid w:val="003356D3"/>
    <w:rsid w:val="00335994"/>
    <w:rsid w:val="00335BFE"/>
    <w:rsid w:val="00335F52"/>
    <w:rsid w:val="00336254"/>
    <w:rsid w:val="003364C3"/>
    <w:rsid w:val="003365BB"/>
    <w:rsid w:val="00336D48"/>
    <w:rsid w:val="00336ED2"/>
    <w:rsid w:val="00337027"/>
    <w:rsid w:val="0033707F"/>
    <w:rsid w:val="0033738C"/>
    <w:rsid w:val="00337967"/>
    <w:rsid w:val="00337BE8"/>
    <w:rsid w:val="00337E97"/>
    <w:rsid w:val="00340260"/>
    <w:rsid w:val="00340A4F"/>
    <w:rsid w:val="00340F33"/>
    <w:rsid w:val="00341497"/>
    <w:rsid w:val="00341579"/>
    <w:rsid w:val="003416BF"/>
    <w:rsid w:val="00341760"/>
    <w:rsid w:val="00341B28"/>
    <w:rsid w:val="00341E38"/>
    <w:rsid w:val="0034242B"/>
    <w:rsid w:val="003426D3"/>
    <w:rsid w:val="0034297B"/>
    <w:rsid w:val="00342A9A"/>
    <w:rsid w:val="003432DF"/>
    <w:rsid w:val="003435C2"/>
    <w:rsid w:val="003436E1"/>
    <w:rsid w:val="00343862"/>
    <w:rsid w:val="0034387A"/>
    <w:rsid w:val="00343C01"/>
    <w:rsid w:val="00343C75"/>
    <w:rsid w:val="00343CD0"/>
    <w:rsid w:val="00343D74"/>
    <w:rsid w:val="00344018"/>
    <w:rsid w:val="003444EA"/>
    <w:rsid w:val="00344E29"/>
    <w:rsid w:val="00344E9A"/>
    <w:rsid w:val="003450AD"/>
    <w:rsid w:val="00345414"/>
    <w:rsid w:val="0034556B"/>
    <w:rsid w:val="0034586E"/>
    <w:rsid w:val="00345A9F"/>
    <w:rsid w:val="00345D98"/>
    <w:rsid w:val="00346921"/>
    <w:rsid w:val="00346EB8"/>
    <w:rsid w:val="00346F4E"/>
    <w:rsid w:val="00347093"/>
    <w:rsid w:val="003472CE"/>
    <w:rsid w:val="003473AF"/>
    <w:rsid w:val="003476CA"/>
    <w:rsid w:val="003509FB"/>
    <w:rsid w:val="00350D97"/>
    <w:rsid w:val="00350E87"/>
    <w:rsid w:val="00350FE2"/>
    <w:rsid w:val="003518C5"/>
    <w:rsid w:val="00351C51"/>
    <w:rsid w:val="00352350"/>
    <w:rsid w:val="0035244E"/>
    <w:rsid w:val="00352661"/>
    <w:rsid w:val="0035284E"/>
    <w:rsid w:val="00352C8E"/>
    <w:rsid w:val="003531F1"/>
    <w:rsid w:val="00353490"/>
    <w:rsid w:val="003536CB"/>
    <w:rsid w:val="003539ED"/>
    <w:rsid w:val="00354098"/>
    <w:rsid w:val="0035456E"/>
    <w:rsid w:val="0035466A"/>
    <w:rsid w:val="00354712"/>
    <w:rsid w:val="00354A60"/>
    <w:rsid w:val="00355425"/>
    <w:rsid w:val="003557D3"/>
    <w:rsid w:val="0035589E"/>
    <w:rsid w:val="00355F94"/>
    <w:rsid w:val="003565F0"/>
    <w:rsid w:val="003566C5"/>
    <w:rsid w:val="0035693F"/>
    <w:rsid w:val="00356C40"/>
    <w:rsid w:val="00356EA4"/>
    <w:rsid w:val="00356F4F"/>
    <w:rsid w:val="003576FD"/>
    <w:rsid w:val="00360017"/>
    <w:rsid w:val="0036026F"/>
    <w:rsid w:val="0036062A"/>
    <w:rsid w:val="0036074B"/>
    <w:rsid w:val="003609DB"/>
    <w:rsid w:val="00360E8F"/>
    <w:rsid w:val="00360EB1"/>
    <w:rsid w:val="0036103C"/>
    <w:rsid w:val="003610ED"/>
    <w:rsid w:val="00361211"/>
    <w:rsid w:val="00361974"/>
    <w:rsid w:val="003619B7"/>
    <w:rsid w:val="00361E23"/>
    <w:rsid w:val="0036255B"/>
    <w:rsid w:val="00362920"/>
    <w:rsid w:val="00362AEF"/>
    <w:rsid w:val="00362B9B"/>
    <w:rsid w:val="00362BE4"/>
    <w:rsid w:val="00362D49"/>
    <w:rsid w:val="00362D9E"/>
    <w:rsid w:val="00362FD0"/>
    <w:rsid w:val="003634B4"/>
    <w:rsid w:val="00363A71"/>
    <w:rsid w:val="0036406F"/>
    <w:rsid w:val="0036430E"/>
    <w:rsid w:val="003647D9"/>
    <w:rsid w:val="00364D9E"/>
    <w:rsid w:val="00364F2C"/>
    <w:rsid w:val="003654BC"/>
    <w:rsid w:val="00365524"/>
    <w:rsid w:val="003657E0"/>
    <w:rsid w:val="003659BE"/>
    <w:rsid w:val="00366422"/>
    <w:rsid w:val="0036655B"/>
    <w:rsid w:val="0036662B"/>
    <w:rsid w:val="003668BD"/>
    <w:rsid w:val="00366D78"/>
    <w:rsid w:val="00367062"/>
    <w:rsid w:val="00367780"/>
    <w:rsid w:val="00367C44"/>
    <w:rsid w:val="00367EEC"/>
    <w:rsid w:val="00367F4E"/>
    <w:rsid w:val="003703B1"/>
    <w:rsid w:val="00370648"/>
    <w:rsid w:val="00370878"/>
    <w:rsid w:val="00370C1B"/>
    <w:rsid w:val="00370EC0"/>
    <w:rsid w:val="00371013"/>
    <w:rsid w:val="003713E6"/>
    <w:rsid w:val="0037155A"/>
    <w:rsid w:val="003715BB"/>
    <w:rsid w:val="00371A6D"/>
    <w:rsid w:val="00371E9E"/>
    <w:rsid w:val="003729A1"/>
    <w:rsid w:val="00372B06"/>
    <w:rsid w:val="00372B84"/>
    <w:rsid w:val="00373561"/>
    <w:rsid w:val="00373656"/>
    <w:rsid w:val="003736A3"/>
    <w:rsid w:val="00373EF7"/>
    <w:rsid w:val="00373F36"/>
    <w:rsid w:val="003743FD"/>
    <w:rsid w:val="003744CB"/>
    <w:rsid w:val="00374F44"/>
    <w:rsid w:val="00375247"/>
    <w:rsid w:val="00375316"/>
    <w:rsid w:val="003758D2"/>
    <w:rsid w:val="003759C9"/>
    <w:rsid w:val="00375B16"/>
    <w:rsid w:val="003760F9"/>
    <w:rsid w:val="003764C8"/>
    <w:rsid w:val="0037681A"/>
    <w:rsid w:val="003769BD"/>
    <w:rsid w:val="003769EE"/>
    <w:rsid w:val="0037736B"/>
    <w:rsid w:val="003775C5"/>
    <w:rsid w:val="00377AD3"/>
    <w:rsid w:val="00377E47"/>
    <w:rsid w:val="00377F06"/>
    <w:rsid w:val="00377F12"/>
    <w:rsid w:val="00380136"/>
    <w:rsid w:val="003803B8"/>
    <w:rsid w:val="00380428"/>
    <w:rsid w:val="00380746"/>
    <w:rsid w:val="00380901"/>
    <w:rsid w:val="00380B57"/>
    <w:rsid w:val="00380C18"/>
    <w:rsid w:val="00380F2A"/>
    <w:rsid w:val="003810B8"/>
    <w:rsid w:val="003815CB"/>
    <w:rsid w:val="00381A97"/>
    <w:rsid w:val="00381C63"/>
    <w:rsid w:val="00381CC6"/>
    <w:rsid w:val="00381FD0"/>
    <w:rsid w:val="0038242A"/>
    <w:rsid w:val="00382574"/>
    <w:rsid w:val="0038310F"/>
    <w:rsid w:val="00383463"/>
    <w:rsid w:val="00383806"/>
    <w:rsid w:val="0038381A"/>
    <w:rsid w:val="00383D56"/>
    <w:rsid w:val="00383DC3"/>
    <w:rsid w:val="00383E9A"/>
    <w:rsid w:val="00383FA4"/>
    <w:rsid w:val="0038411F"/>
    <w:rsid w:val="00384187"/>
    <w:rsid w:val="003844DE"/>
    <w:rsid w:val="003849ED"/>
    <w:rsid w:val="00384E29"/>
    <w:rsid w:val="00384E6D"/>
    <w:rsid w:val="00384F36"/>
    <w:rsid w:val="00385818"/>
    <w:rsid w:val="003862A5"/>
    <w:rsid w:val="003864FF"/>
    <w:rsid w:val="00386561"/>
    <w:rsid w:val="0038656E"/>
    <w:rsid w:val="003865A8"/>
    <w:rsid w:val="00386848"/>
    <w:rsid w:val="00386D69"/>
    <w:rsid w:val="003876AF"/>
    <w:rsid w:val="003876C6"/>
    <w:rsid w:val="00387C5B"/>
    <w:rsid w:val="00387E7B"/>
    <w:rsid w:val="00390285"/>
    <w:rsid w:val="00390407"/>
    <w:rsid w:val="00390744"/>
    <w:rsid w:val="00390891"/>
    <w:rsid w:val="00390D9E"/>
    <w:rsid w:val="0039159C"/>
    <w:rsid w:val="003917B4"/>
    <w:rsid w:val="0039183B"/>
    <w:rsid w:val="0039193F"/>
    <w:rsid w:val="00391B1C"/>
    <w:rsid w:val="00392121"/>
    <w:rsid w:val="0039227F"/>
    <w:rsid w:val="003925C3"/>
    <w:rsid w:val="003933BD"/>
    <w:rsid w:val="00393FB2"/>
    <w:rsid w:val="003941C4"/>
    <w:rsid w:val="0039449E"/>
    <w:rsid w:val="003948FC"/>
    <w:rsid w:val="00394B9E"/>
    <w:rsid w:val="00394BE8"/>
    <w:rsid w:val="003955BD"/>
    <w:rsid w:val="003956C2"/>
    <w:rsid w:val="00395921"/>
    <w:rsid w:val="00395EBB"/>
    <w:rsid w:val="00395ED0"/>
    <w:rsid w:val="0039632F"/>
    <w:rsid w:val="00396345"/>
    <w:rsid w:val="00396646"/>
    <w:rsid w:val="003966EC"/>
    <w:rsid w:val="003967B1"/>
    <w:rsid w:val="00396941"/>
    <w:rsid w:val="003969CC"/>
    <w:rsid w:val="00396C61"/>
    <w:rsid w:val="00397584"/>
    <w:rsid w:val="003975F3"/>
    <w:rsid w:val="0039788A"/>
    <w:rsid w:val="00397957"/>
    <w:rsid w:val="00397CA3"/>
    <w:rsid w:val="003A0125"/>
    <w:rsid w:val="003A0163"/>
    <w:rsid w:val="003A01F2"/>
    <w:rsid w:val="003A02E0"/>
    <w:rsid w:val="003A0694"/>
    <w:rsid w:val="003A08C0"/>
    <w:rsid w:val="003A14B7"/>
    <w:rsid w:val="003A1780"/>
    <w:rsid w:val="003A198E"/>
    <w:rsid w:val="003A19F4"/>
    <w:rsid w:val="003A1A16"/>
    <w:rsid w:val="003A1A43"/>
    <w:rsid w:val="003A203F"/>
    <w:rsid w:val="003A294E"/>
    <w:rsid w:val="003A316E"/>
    <w:rsid w:val="003A333C"/>
    <w:rsid w:val="003A3846"/>
    <w:rsid w:val="003A38A9"/>
    <w:rsid w:val="003A40DD"/>
    <w:rsid w:val="003A4595"/>
    <w:rsid w:val="003A48C6"/>
    <w:rsid w:val="003A499F"/>
    <w:rsid w:val="003A4A63"/>
    <w:rsid w:val="003A4BEF"/>
    <w:rsid w:val="003A547A"/>
    <w:rsid w:val="003A54BD"/>
    <w:rsid w:val="003A57F4"/>
    <w:rsid w:val="003A59AB"/>
    <w:rsid w:val="003A5D5F"/>
    <w:rsid w:val="003A6032"/>
    <w:rsid w:val="003A6203"/>
    <w:rsid w:val="003A62EF"/>
    <w:rsid w:val="003A6A1C"/>
    <w:rsid w:val="003A6A42"/>
    <w:rsid w:val="003A6F84"/>
    <w:rsid w:val="003A75C7"/>
    <w:rsid w:val="003A75DB"/>
    <w:rsid w:val="003A7970"/>
    <w:rsid w:val="003A7B05"/>
    <w:rsid w:val="003A7B32"/>
    <w:rsid w:val="003A7B73"/>
    <w:rsid w:val="003B0176"/>
    <w:rsid w:val="003B0249"/>
    <w:rsid w:val="003B03BF"/>
    <w:rsid w:val="003B03CA"/>
    <w:rsid w:val="003B03F0"/>
    <w:rsid w:val="003B0455"/>
    <w:rsid w:val="003B05A4"/>
    <w:rsid w:val="003B05CC"/>
    <w:rsid w:val="003B0609"/>
    <w:rsid w:val="003B0737"/>
    <w:rsid w:val="003B0882"/>
    <w:rsid w:val="003B0D76"/>
    <w:rsid w:val="003B13DE"/>
    <w:rsid w:val="003B2209"/>
    <w:rsid w:val="003B238E"/>
    <w:rsid w:val="003B2615"/>
    <w:rsid w:val="003B26F3"/>
    <w:rsid w:val="003B2701"/>
    <w:rsid w:val="003B3275"/>
    <w:rsid w:val="003B3724"/>
    <w:rsid w:val="003B376F"/>
    <w:rsid w:val="003B37D3"/>
    <w:rsid w:val="003B3805"/>
    <w:rsid w:val="003B3903"/>
    <w:rsid w:val="003B3C1E"/>
    <w:rsid w:val="003B3EA4"/>
    <w:rsid w:val="003B3F79"/>
    <w:rsid w:val="003B4311"/>
    <w:rsid w:val="003B4846"/>
    <w:rsid w:val="003B48D5"/>
    <w:rsid w:val="003B4D24"/>
    <w:rsid w:val="003B4DDA"/>
    <w:rsid w:val="003B4F9D"/>
    <w:rsid w:val="003B50B7"/>
    <w:rsid w:val="003B517D"/>
    <w:rsid w:val="003B51DB"/>
    <w:rsid w:val="003B5689"/>
    <w:rsid w:val="003B5831"/>
    <w:rsid w:val="003B5A4E"/>
    <w:rsid w:val="003B5B7A"/>
    <w:rsid w:val="003B5E73"/>
    <w:rsid w:val="003B5FA3"/>
    <w:rsid w:val="003B60A8"/>
    <w:rsid w:val="003B6466"/>
    <w:rsid w:val="003B6584"/>
    <w:rsid w:val="003B680A"/>
    <w:rsid w:val="003B68B0"/>
    <w:rsid w:val="003B68BC"/>
    <w:rsid w:val="003B6B2F"/>
    <w:rsid w:val="003B6C61"/>
    <w:rsid w:val="003B6FC3"/>
    <w:rsid w:val="003B7261"/>
    <w:rsid w:val="003B72E0"/>
    <w:rsid w:val="003B75C3"/>
    <w:rsid w:val="003B7655"/>
    <w:rsid w:val="003B7B86"/>
    <w:rsid w:val="003B7C40"/>
    <w:rsid w:val="003B7C7D"/>
    <w:rsid w:val="003C016A"/>
    <w:rsid w:val="003C07DF"/>
    <w:rsid w:val="003C0906"/>
    <w:rsid w:val="003C0C05"/>
    <w:rsid w:val="003C0CE4"/>
    <w:rsid w:val="003C106B"/>
    <w:rsid w:val="003C110B"/>
    <w:rsid w:val="003C147C"/>
    <w:rsid w:val="003C1AF6"/>
    <w:rsid w:val="003C1B66"/>
    <w:rsid w:val="003C1D5E"/>
    <w:rsid w:val="003C1DD2"/>
    <w:rsid w:val="003C1FC8"/>
    <w:rsid w:val="003C200B"/>
    <w:rsid w:val="003C201B"/>
    <w:rsid w:val="003C21C4"/>
    <w:rsid w:val="003C21CD"/>
    <w:rsid w:val="003C2501"/>
    <w:rsid w:val="003C2508"/>
    <w:rsid w:val="003C256B"/>
    <w:rsid w:val="003C28D9"/>
    <w:rsid w:val="003C2926"/>
    <w:rsid w:val="003C2E41"/>
    <w:rsid w:val="003C2F86"/>
    <w:rsid w:val="003C3011"/>
    <w:rsid w:val="003C30BA"/>
    <w:rsid w:val="003C3215"/>
    <w:rsid w:val="003C3807"/>
    <w:rsid w:val="003C3A7B"/>
    <w:rsid w:val="003C3F62"/>
    <w:rsid w:val="003C4065"/>
    <w:rsid w:val="003C4338"/>
    <w:rsid w:val="003C4792"/>
    <w:rsid w:val="003C4847"/>
    <w:rsid w:val="003C4C42"/>
    <w:rsid w:val="003C5480"/>
    <w:rsid w:val="003C5A4B"/>
    <w:rsid w:val="003C5FE9"/>
    <w:rsid w:val="003C6019"/>
    <w:rsid w:val="003C607B"/>
    <w:rsid w:val="003C6305"/>
    <w:rsid w:val="003C70C2"/>
    <w:rsid w:val="003C729F"/>
    <w:rsid w:val="003C7315"/>
    <w:rsid w:val="003C7811"/>
    <w:rsid w:val="003C7A08"/>
    <w:rsid w:val="003C7CEE"/>
    <w:rsid w:val="003C7CFB"/>
    <w:rsid w:val="003C7E41"/>
    <w:rsid w:val="003C7FE3"/>
    <w:rsid w:val="003D0013"/>
    <w:rsid w:val="003D00F6"/>
    <w:rsid w:val="003D073A"/>
    <w:rsid w:val="003D1053"/>
    <w:rsid w:val="003D112E"/>
    <w:rsid w:val="003D115F"/>
    <w:rsid w:val="003D117D"/>
    <w:rsid w:val="003D14A3"/>
    <w:rsid w:val="003D14EA"/>
    <w:rsid w:val="003D14FF"/>
    <w:rsid w:val="003D164F"/>
    <w:rsid w:val="003D1873"/>
    <w:rsid w:val="003D1A04"/>
    <w:rsid w:val="003D1E39"/>
    <w:rsid w:val="003D217B"/>
    <w:rsid w:val="003D21C3"/>
    <w:rsid w:val="003D2540"/>
    <w:rsid w:val="003D293C"/>
    <w:rsid w:val="003D29EB"/>
    <w:rsid w:val="003D2AA4"/>
    <w:rsid w:val="003D2B9B"/>
    <w:rsid w:val="003D314D"/>
    <w:rsid w:val="003D3378"/>
    <w:rsid w:val="003D3807"/>
    <w:rsid w:val="003D39A4"/>
    <w:rsid w:val="003D3B86"/>
    <w:rsid w:val="003D3F40"/>
    <w:rsid w:val="003D4040"/>
    <w:rsid w:val="003D417F"/>
    <w:rsid w:val="003D42AB"/>
    <w:rsid w:val="003D46B9"/>
    <w:rsid w:val="003D4810"/>
    <w:rsid w:val="003D4DED"/>
    <w:rsid w:val="003D5020"/>
    <w:rsid w:val="003D5124"/>
    <w:rsid w:val="003D5B7B"/>
    <w:rsid w:val="003D61A7"/>
    <w:rsid w:val="003D62A0"/>
    <w:rsid w:val="003D68BB"/>
    <w:rsid w:val="003D6AC2"/>
    <w:rsid w:val="003D6C07"/>
    <w:rsid w:val="003D72B2"/>
    <w:rsid w:val="003D75E4"/>
    <w:rsid w:val="003D76FA"/>
    <w:rsid w:val="003D7802"/>
    <w:rsid w:val="003D793D"/>
    <w:rsid w:val="003D79B0"/>
    <w:rsid w:val="003D7AEC"/>
    <w:rsid w:val="003D7B12"/>
    <w:rsid w:val="003D7E56"/>
    <w:rsid w:val="003E0009"/>
    <w:rsid w:val="003E0214"/>
    <w:rsid w:val="003E03D7"/>
    <w:rsid w:val="003E04B9"/>
    <w:rsid w:val="003E079C"/>
    <w:rsid w:val="003E0939"/>
    <w:rsid w:val="003E09B2"/>
    <w:rsid w:val="003E0A1E"/>
    <w:rsid w:val="003E0F3F"/>
    <w:rsid w:val="003E10D5"/>
    <w:rsid w:val="003E19A7"/>
    <w:rsid w:val="003E1AE3"/>
    <w:rsid w:val="003E1B5F"/>
    <w:rsid w:val="003E1D61"/>
    <w:rsid w:val="003E1F65"/>
    <w:rsid w:val="003E20AC"/>
    <w:rsid w:val="003E2264"/>
    <w:rsid w:val="003E2276"/>
    <w:rsid w:val="003E22C7"/>
    <w:rsid w:val="003E2656"/>
    <w:rsid w:val="003E2739"/>
    <w:rsid w:val="003E2B00"/>
    <w:rsid w:val="003E34B4"/>
    <w:rsid w:val="003E3CD5"/>
    <w:rsid w:val="003E3E09"/>
    <w:rsid w:val="003E3E8E"/>
    <w:rsid w:val="003E4062"/>
    <w:rsid w:val="003E4390"/>
    <w:rsid w:val="003E4B21"/>
    <w:rsid w:val="003E4C1B"/>
    <w:rsid w:val="003E5038"/>
    <w:rsid w:val="003E538B"/>
    <w:rsid w:val="003E57BE"/>
    <w:rsid w:val="003E6380"/>
    <w:rsid w:val="003E63E6"/>
    <w:rsid w:val="003E6C8B"/>
    <w:rsid w:val="003E6D19"/>
    <w:rsid w:val="003E7891"/>
    <w:rsid w:val="003E7929"/>
    <w:rsid w:val="003E7DBB"/>
    <w:rsid w:val="003F0C33"/>
    <w:rsid w:val="003F0EDD"/>
    <w:rsid w:val="003F0F0D"/>
    <w:rsid w:val="003F10DE"/>
    <w:rsid w:val="003F10FD"/>
    <w:rsid w:val="003F119E"/>
    <w:rsid w:val="003F206D"/>
    <w:rsid w:val="003F225B"/>
    <w:rsid w:val="003F2491"/>
    <w:rsid w:val="003F2670"/>
    <w:rsid w:val="003F2739"/>
    <w:rsid w:val="003F2889"/>
    <w:rsid w:val="003F28D3"/>
    <w:rsid w:val="003F29E1"/>
    <w:rsid w:val="003F2BEB"/>
    <w:rsid w:val="003F2F79"/>
    <w:rsid w:val="003F2FE5"/>
    <w:rsid w:val="003F3010"/>
    <w:rsid w:val="003F3240"/>
    <w:rsid w:val="003F36E8"/>
    <w:rsid w:val="003F3A9C"/>
    <w:rsid w:val="003F3B20"/>
    <w:rsid w:val="003F3BDA"/>
    <w:rsid w:val="003F3BF9"/>
    <w:rsid w:val="003F3C00"/>
    <w:rsid w:val="003F3CF8"/>
    <w:rsid w:val="003F4494"/>
    <w:rsid w:val="003F4AF8"/>
    <w:rsid w:val="003F4D26"/>
    <w:rsid w:val="003F4E97"/>
    <w:rsid w:val="003F5544"/>
    <w:rsid w:val="003F55E9"/>
    <w:rsid w:val="003F5641"/>
    <w:rsid w:val="003F591A"/>
    <w:rsid w:val="003F5CFF"/>
    <w:rsid w:val="003F5F73"/>
    <w:rsid w:val="003F6323"/>
    <w:rsid w:val="003F636E"/>
    <w:rsid w:val="003F6957"/>
    <w:rsid w:val="003F6C40"/>
    <w:rsid w:val="003F6DFF"/>
    <w:rsid w:val="003F6E12"/>
    <w:rsid w:val="003F6E55"/>
    <w:rsid w:val="003F6FA8"/>
    <w:rsid w:val="003F720F"/>
    <w:rsid w:val="003F7919"/>
    <w:rsid w:val="003F7C0D"/>
    <w:rsid w:val="003F7F81"/>
    <w:rsid w:val="00400300"/>
    <w:rsid w:val="00400348"/>
    <w:rsid w:val="00400533"/>
    <w:rsid w:val="00400887"/>
    <w:rsid w:val="00401429"/>
    <w:rsid w:val="004015EA"/>
    <w:rsid w:val="00401A1A"/>
    <w:rsid w:val="00401A9A"/>
    <w:rsid w:val="00401AE3"/>
    <w:rsid w:val="00401B74"/>
    <w:rsid w:val="00401FC3"/>
    <w:rsid w:val="0040225B"/>
    <w:rsid w:val="0040253B"/>
    <w:rsid w:val="00402A1E"/>
    <w:rsid w:val="00402A5A"/>
    <w:rsid w:val="00402C37"/>
    <w:rsid w:val="00402E9D"/>
    <w:rsid w:val="004032F8"/>
    <w:rsid w:val="00403366"/>
    <w:rsid w:val="0040357F"/>
    <w:rsid w:val="004036BA"/>
    <w:rsid w:val="004038DC"/>
    <w:rsid w:val="004039D8"/>
    <w:rsid w:val="00403AF5"/>
    <w:rsid w:val="00403DA0"/>
    <w:rsid w:val="0040425C"/>
    <w:rsid w:val="00404602"/>
    <w:rsid w:val="0040485E"/>
    <w:rsid w:val="00404DC5"/>
    <w:rsid w:val="004054EA"/>
    <w:rsid w:val="004058F2"/>
    <w:rsid w:val="00405AC0"/>
    <w:rsid w:val="00405B1A"/>
    <w:rsid w:val="00405B51"/>
    <w:rsid w:val="00405CA6"/>
    <w:rsid w:val="00406242"/>
    <w:rsid w:val="0040682E"/>
    <w:rsid w:val="004068E0"/>
    <w:rsid w:val="00406ABD"/>
    <w:rsid w:val="00407138"/>
    <w:rsid w:val="0040738D"/>
    <w:rsid w:val="004075B8"/>
    <w:rsid w:val="004078DA"/>
    <w:rsid w:val="00407AB8"/>
    <w:rsid w:val="00407B9A"/>
    <w:rsid w:val="00407CAB"/>
    <w:rsid w:val="00410003"/>
    <w:rsid w:val="004100F9"/>
    <w:rsid w:val="00410197"/>
    <w:rsid w:val="00410432"/>
    <w:rsid w:val="0041067D"/>
    <w:rsid w:val="004106B0"/>
    <w:rsid w:val="00410A07"/>
    <w:rsid w:val="00410D9E"/>
    <w:rsid w:val="00410F0E"/>
    <w:rsid w:val="00411733"/>
    <w:rsid w:val="00411F4A"/>
    <w:rsid w:val="00412230"/>
    <w:rsid w:val="00412585"/>
    <w:rsid w:val="00412727"/>
    <w:rsid w:val="004128E7"/>
    <w:rsid w:val="00412A8B"/>
    <w:rsid w:val="00412AC0"/>
    <w:rsid w:val="00413241"/>
    <w:rsid w:val="004132E4"/>
    <w:rsid w:val="00413936"/>
    <w:rsid w:val="00413BC2"/>
    <w:rsid w:val="00413E9A"/>
    <w:rsid w:val="00415109"/>
    <w:rsid w:val="004154E6"/>
    <w:rsid w:val="004158CA"/>
    <w:rsid w:val="00415D07"/>
    <w:rsid w:val="00415D1E"/>
    <w:rsid w:val="00415DE3"/>
    <w:rsid w:val="00416066"/>
    <w:rsid w:val="00416196"/>
    <w:rsid w:val="004161B6"/>
    <w:rsid w:val="00416384"/>
    <w:rsid w:val="004166C4"/>
    <w:rsid w:val="00416D23"/>
    <w:rsid w:val="00416D3D"/>
    <w:rsid w:val="004170AC"/>
    <w:rsid w:val="0041717C"/>
    <w:rsid w:val="00417286"/>
    <w:rsid w:val="00417734"/>
    <w:rsid w:val="00417C7D"/>
    <w:rsid w:val="00417EDF"/>
    <w:rsid w:val="00417F9E"/>
    <w:rsid w:val="0042004E"/>
    <w:rsid w:val="0042012A"/>
    <w:rsid w:val="0042045E"/>
    <w:rsid w:val="00420787"/>
    <w:rsid w:val="00420DF4"/>
    <w:rsid w:val="00420E62"/>
    <w:rsid w:val="00421124"/>
    <w:rsid w:val="004214BE"/>
    <w:rsid w:val="00421B51"/>
    <w:rsid w:val="00421DAD"/>
    <w:rsid w:val="00421EA3"/>
    <w:rsid w:val="0042273B"/>
    <w:rsid w:val="00422831"/>
    <w:rsid w:val="00422BE3"/>
    <w:rsid w:val="00422C6B"/>
    <w:rsid w:val="00423700"/>
    <w:rsid w:val="00423AA1"/>
    <w:rsid w:val="00423C97"/>
    <w:rsid w:val="00423DD0"/>
    <w:rsid w:val="00423FEC"/>
    <w:rsid w:val="004244E3"/>
    <w:rsid w:val="004247B5"/>
    <w:rsid w:val="00424C34"/>
    <w:rsid w:val="00424D06"/>
    <w:rsid w:val="00424D39"/>
    <w:rsid w:val="00424DBB"/>
    <w:rsid w:val="0042531A"/>
    <w:rsid w:val="00425345"/>
    <w:rsid w:val="004258F9"/>
    <w:rsid w:val="00425932"/>
    <w:rsid w:val="00425CFB"/>
    <w:rsid w:val="00425D36"/>
    <w:rsid w:val="00426049"/>
    <w:rsid w:val="00426134"/>
    <w:rsid w:val="00427692"/>
    <w:rsid w:val="004279CF"/>
    <w:rsid w:val="00427E20"/>
    <w:rsid w:val="004308F9"/>
    <w:rsid w:val="00430E86"/>
    <w:rsid w:val="00430F20"/>
    <w:rsid w:val="004311A5"/>
    <w:rsid w:val="00431275"/>
    <w:rsid w:val="00431563"/>
    <w:rsid w:val="00431667"/>
    <w:rsid w:val="004319F7"/>
    <w:rsid w:val="004322A5"/>
    <w:rsid w:val="0043246F"/>
    <w:rsid w:val="004325ED"/>
    <w:rsid w:val="0043265B"/>
    <w:rsid w:val="00432AA7"/>
    <w:rsid w:val="00432B04"/>
    <w:rsid w:val="00432BAE"/>
    <w:rsid w:val="00432DA8"/>
    <w:rsid w:val="00432EC8"/>
    <w:rsid w:val="00432FA8"/>
    <w:rsid w:val="00433507"/>
    <w:rsid w:val="00433A25"/>
    <w:rsid w:val="00433A98"/>
    <w:rsid w:val="00433B5C"/>
    <w:rsid w:val="00433C81"/>
    <w:rsid w:val="00434949"/>
    <w:rsid w:val="00434976"/>
    <w:rsid w:val="00434BD8"/>
    <w:rsid w:val="00434DB8"/>
    <w:rsid w:val="00434DD7"/>
    <w:rsid w:val="0043507B"/>
    <w:rsid w:val="0043570B"/>
    <w:rsid w:val="0043614B"/>
    <w:rsid w:val="00436154"/>
    <w:rsid w:val="00436439"/>
    <w:rsid w:val="004364E7"/>
    <w:rsid w:val="004366BA"/>
    <w:rsid w:val="00436FC1"/>
    <w:rsid w:val="00437181"/>
    <w:rsid w:val="004374FC"/>
    <w:rsid w:val="00437AC7"/>
    <w:rsid w:val="00437C31"/>
    <w:rsid w:val="00437DBD"/>
    <w:rsid w:val="00440173"/>
    <w:rsid w:val="004401B8"/>
    <w:rsid w:val="00440CC0"/>
    <w:rsid w:val="0044213D"/>
    <w:rsid w:val="00442AF5"/>
    <w:rsid w:val="00442BDF"/>
    <w:rsid w:val="00442DD4"/>
    <w:rsid w:val="004430C4"/>
    <w:rsid w:val="00443178"/>
    <w:rsid w:val="00443470"/>
    <w:rsid w:val="004434FC"/>
    <w:rsid w:val="00443830"/>
    <w:rsid w:val="00443BAD"/>
    <w:rsid w:val="00443C24"/>
    <w:rsid w:val="00443C88"/>
    <w:rsid w:val="00443E57"/>
    <w:rsid w:val="004443C0"/>
    <w:rsid w:val="00444B40"/>
    <w:rsid w:val="00445710"/>
    <w:rsid w:val="00445CC0"/>
    <w:rsid w:val="00446018"/>
    <w:rsid w:val="00446AE6"/>
    <w:rsid w:val="00446CAE"/>
    <w:rsid w:val="00446D7B"/>
    <w:rsid w:val="00447001"/>
    <w:rsid w:val="0044706B"/>
    <w:rsid w:val="0044748A"/>
    <w:rsid w:val="00447742"/>
    <w:rsid w:val="004477A0"/>
    <w:rsid w:val="004478BB"/>
    <w:rsid w:val="00447A8D"/>
    <w:rsid w:val="00447AB3"/>
    <w:rsid w:val="00447AFD"/>
    <w:rsid w:val="00450172"/>
    <w:rsid w:val="004502CD"/>
    <w:rsid w:val="00450324"/>
    <w:rsid w:val="00450813"/>
    <w:rsid w:val="004511E4"/>
    <w:rsid w:val="004517E7"/>
    <w:rsid w:val="00451C44"/>
    <w:rsid w:val="00451F5F"/>
    <w:rsid w:val="004520CD"/>
    <w:rsid w:val="00452169"/>
    <w:rsid w:val="004528EB"/>
    <w:rsid w:val="00452A66"/>
    <w:rsid w:val="00452F68"/>
    <w:rsid w:val="0045307A"/>
    <w:rsid w:val="0045355A"/>
    <w:rsid w:val="0045360B"/>
    <w:rsid w:val="00454113"/>
    <w:rsid w:val="004545D8"/>
    <w:rsid w:val="00454763"/>
    <w:rsid w:val="004549F0"/>
    <w:rsid w:val="00454C5D"/>
    <w:rsid w:val="00454DF5"/>
    <w:rsid w:val="00454F56"/>
    <w:rsid w:val="004553D4"/>
    <w:rsid w:val="00455D83"/>
    <w:rsid w:val="00455FA8"/>
    <w:rsid w:val="00455FED"/>
    <w:rsid w:val="00456019"/>
    <w:rsid w:val="004560B6"/>
    <w:rsid w:val="004560F9"/>
    <w:rsid w:val="00456165"/>
    <w:rsid w:val="00456607"/>
    <w:rsid w:val="004566AB"/>
    <w:rsid w:val="00456717"/>
    <w:rsid w:val="00456D2D"/>
    <w:rsid w:val="00457100"/>
    <w:rsid w:val="00457B82"/>
    <w:rsid w:val="00457BB2"/>
    <w:rsid w:val="00460241"/>
    <w:rsid w:val="004607C1"/>
    <w:rsid w:val="0046088A"/>
    <w:rsid w:val="00460BAB"/>
    <w:rsid w:val="00460CD9"/>
    <w:rsid w:val="00460CF7"/>
    <w:rsid w:val="004611CD"/>
    <w:rsid w:val="00461A4E"/>
    <w:rsid w:val="00461C6A"/>
    <w:rsid w:val="0046231D"/>
    <w:rsid w:val="00463099"/>
    <w:rsid w:val="004630AB"/>
    <w:rsid w:val="0046344B"/>
    <w:rsid w:val="00463893"/>
    <w:rsid w:val="00463B51"/>
    <w:rsid w:val="00463E06"/>
    <w:rsid w:val="00463E36"/>
    <w:rsid w:val="00464139"/>
    <w:rsid w:val="004649FA"/>
    <w:rsid w:val="00464D19"/>
    <w:rsid w:val="00464F56"/>
    <w:rsid w:val="00464FC7"/>
    <w:rsid w:val="00464FF0"/>
    <w:rsid w:val="00464FF7"/>
    <w:rsid w:val="004650C6"/>
    <w:rsid w:val="004656C7"/>
    <w:rsid w:val="004656E2"/>
    <w:rsid w:val="0046599C"/>
    <w:rsid w:val="00465CB9"/>
    <w:rsid w:val="00465D07"/>
    <w:rsid w:val="004663E3"/>
    <w:rsid w:val="004664BF"/>
    <w:rsid w:val="0046679F"/>
    <w:rsid w:val="00466A66"/>
    <w:rsid w:val="00466B92"/>
    <w:rsid w:val="00466F2E"/>
    <w:rsid w:val="00466F49"/>
    <w:rsid w:val="00467081"/>
    <w:rsid w:val="0046735E"/>
    <w:rsid w:val="00467523"/>
    <w:rsid w:val="00467ADD"/>
    <w:rsid w:val="00467C58"/>
    <w:rsid w:val="0047012B"/>
    <w:rsid w:val="0047057D"/>
    <w:rsid w:val="0047061A"/>
    <w:rsid w:val="004707CC"/>
    <w:rsid w:val="00470B2E"/>
    <w:rsid w:val="00471074"/>
    <w:rsid w:val="004710F4"/>
    <w:rsid w:val="00471115"/>
    <w:rsid w:val="00471189"/>
    <w:rsid w:val="004716E2"/>
    <w:rsid w:val="00471DD8"/>
    <w:rsid w:val="00472143"/>
    <w:rsid w:val="00472705"/>
    <w:rsid w:val="00472806"/>
    <w:rsid w:val="00472A95"/>
    <w:rsid w:val="00472B79"/>
    <w:rsid w:val="0047329F"/>
    <w:rsid w:val="00473E21"/>
    <w:rsid w:val="00473F35"/>
    <w:rsid w:val="004741DC"/>
    <w:rsid w:val="00474AAD"/>
    <w:rsid w:val="0047599D"/>
    <w:rsid w:val="00475A16"/>
    <w:rsid w:val="00475DDC"/>
    <w:rsid w:val="00476339"/>
    <w:rsid w:val="004765B9"/>
    <w:rsid w:val="004769DE"/>
    <w:rsid w:val="00476CDD"/>
    <w:rsid w:val="00477046"/>
    <w:rsid w:val="004770D1"/>
    <w:rsid w:val="00477121"/>
    <w:rsid w:val="0047730F"/>
    <w:rsid w:val="00477C83"/>
    <w:rsid w:val="00477CF7"/>
    <w:rsid w:val="00477F0C"/>
    <w:rsid w:val="0048011B"/>
    <w:rsid w:val="00480D65"/>
    <w:rsid w:val="00480F36"/>
    <w:rsid w:val="00481B6D"/>
    <w:rsid w:val="0048214C"/>
    <w:rsid w:val="00482182"/>
    <w:rsid w:val="004822A1"/>
    <w:rsid w:val="004823A8"/>
    <w:rsid w:val="00482674"/>
    <w:rsid w:val="004827D6"/>
    <w:rsid w:val="00482DB9"/>
    <w:rsid w:val="004831DB"/>
    <w:rsid w:val="00483274"/>
    <w:rsid w:val="004833F0"/>
    <w:rsid w:val="00483552"/>
    <w:rsid w:val="0048356E"/>
    <w:rsid w:val="004837A5"/>
    <w:rsid w:val="004838BC"/>
    <w:rsid w:val="004842E0"/>
    <w:rsid w:val="00484332"/>
    <w:rsid w:val="00484351"/>
    <w:rsid w:val="00484368"/>
    <w:rsid w:val="00484397"/>
    <w:rsid w:val="0048454E"/>
    <w:rsid w:val="00484796"/>
    <w:rsid w:val="00484935"/>
    <w:rsid w:val="00484999"/>
    <w:rsid w:val="00484AC8"/>
    <w:rsid w:val="00484CDE"/>
    <w:rsid w:val="00484D18"/>
    <w:rsid w:val="0048524B"/>
    <w:rsid w:val="004854B3"/>
    <w:rsid w:val="0048589F"/>
    <w:rsid w:val="004858F1"/>
    <w:rsid w:val="00485A14"/>
    <w:rsid w:val="00485EDA"/>
    <w:rsid w:val="004864A4"/>
    <w:rsid w:val="004866FE"/>
    <w:rsid w:val="00486901"/>
    <w:rsid w:val="00486DC3"/>
    <w:rsid w:val="00486F35"/>
    <w:rsid w:val="0048727F"/>
    <w:rsid w:val="00487386"/>
    <w:rsid w:val="004873B9"/>
    <w:rsid w:val="00487BFB"/>
    <w:rsid w:val="00487C28"/>
    <w:rsid w:val="004900FA"/>
    <w:rsid w:val="0049011C"/>
    <w:rsid w:val="00490187"/>
    <w:rsid w:val="004901C9"/>
    <w:rsid w:val="00490228"/>
    <w:rsid w:val="0049043D"/>
    <w:rsid w:val="00490794"/>
    <w:rsid w:val="00491705"/>
    <w:rsid w:val="004918C8"/>
    <w:rsid w:val="00491981"/>
    <w:rsid w:val="00491E3B"/>
    <w:rsid w:val="004920EC"/>
    <w:rsid w:val="004921E3"/>
    <w:rsid w:val="00492221"/>
    <w:rsid w:val="00492407"/>
    <w:rsid w:val="00492409"/>
    <w:rsid w:val="00492D7D"/>
    <w:rsid w:val="00493506"/>
    <w:rsid w:val="004938A7"/>
    <w:rsid w:val="00493D60"/>
    <w:rsid w:val="00494195"/>
    <w:rsid w:val="0049429D"/>
    <w:rsid w:val="0049451F"/>
    <w:rsid w:val="00494950"/>
    <w:rsid w:val="00494B95"/>
    <w:rsid w:val="004950CD"/>
    <w:rsid w:val="0049560C"/>
    <w:rsid w:val="00495855"/>
    <w:rsid w:val="004958FC"/>
    <w:rsid w:val="00495DDD"/>
    <w:rsid w:val="00496209"/>
    <w:rsid w:val="004962BB"/>
    <w:rsid w:val="00496649"/>
    <w:rsid w:val="004970D5"/>
    <w:rsid w:val="0049715F"/>
    <w:rsid w:val="004974F1"/>
    <w:rsid w:val="00497584"/>
    <w:rsid w:val="0049771C"/>
    <w:rsid w:val="00497778"/>
    <w:rsid w:val="00497833"/>
    <w:rsid w:val="00497A82"/>
    <w:rsid w:val="00497A8D"/>
    <w:rsid w:val="00497AFC"/>
    <w:rsid w:val="00497BC3"/>
    <w:rsid w:val="00497D18"/>
    <w:rsid w:val="00497FE4"/>
    <w:rsid w:val="004A09CA"/>
    <w:rsid w:val="004A0BEA"/>
    <w:rsid w:val="004A0C79"/>
    <w:rsid w:val="004A1096"/>
    <w:rsid w:val="004A20C3"/>
    <w:rsid w:val="004A22B5"/>
    <w:rsid w:val="004A25B9"/>
    <w:rsid w:val="004A28C3"/>
    <w:rsid w:val="004A28F4"/>
    <w:rsid w:val="004A2976"/>
    <w:rsid w:val="004A2F12"/>
    <w:rsid w:val="004A33E6"/>
    <w:rsid w:val="004A3B42"/>
    <w:rsid w:val="004A3B89"/>
    <w:rsid w:val="004A3CB3"/>
    <w:rsid w:val="004A3E19"/>
    <w:rsid w:val="004A441F"/>
    <w:rsid w:val="004A4478"/>
    <w:rsid w:val="004A45C7"/>
    <w:rsid w:val="004A4E04"/>
    <w:rsid w:val="004A4E1B"/>
    <w:rsid w:val="004A52DB"/>
    <w:rsid w:val="004A5888"/>
    <w:rsid w:val="004A5A74"/>
    <w:rsid w:val="004A5AB9"/>
    <w:rsid w:val="004A5DB3"/>
    <w:rsid w:val="004A5E81"/>
    <w:rsid w:val="004A604D"/>
    <w:rsid w:val="004A60CF"/>
    <w:rsid w:val="004A6937"/>
    <w:rsid w:val="004A6B11"/>
    <w:rsid w:val="004B02B1"/>
    <w:rsid w:val="004B077C"/>
    <w:rsid w:val="004B07CD"/>
    <w:rsid w:val="004B0940"/>
    <w:rsid w:val="004B0C08"/>
    <w:rsid w:val="004B0C4F"/>
    <w:rsid w:val="004B1116"/>
    <w:rsid w:val="004B15F8"/>
    <w:rsid w:val="004B1744"/>
    <w:rsid w:val="004B19B0"/>
    <w:rsid w:val="004B1A0E"/>
    <w:rsid w:val="004B1B65"/>
    <w:rsid w:val="004B2370"/>
    <w:rsid w:val="004B2897"/>
    <w:rsid w:val="004B28B3"/>
    <w:rsid w:val="004B290B"/>
    <w:rsid w:val="004B2AC1"/>
    <w:rsid w:val="004B2C41"/>
    <w:rsid w:val="004B35FF"/>
    <w:rsid w:val="004B40F1"/>
    <w:rsid w:val="004B4369"/>
    <w:rsid w:val="004B4A2A"/>
    <w:rsid w:val="004B55DF"/>
    <w:rsid w:val="004B5753"/>
    <w:rsid w:val="004B5B50"/>
    <w:rsid w:val="004B5BD2"/>
    <w:rsid w:val="004B6342"/>
    <w:rsid w:val="004B6912"/>
    <w:rsid w:val="004B6A11"/>
    <w:rsid w:val="004B700F"/>
    <w:rsid w:val="004B72F5"/>
    <w:rsid w:val="004B734D"/>
    <w:rsid w:val="004B77F4"/>
    <w:rsid w:val="004B7813"/>
    <w:rsid w:val="004B78FF"/>
    <w:rsid w:val="004B7962"/>
    <w:rsid w:val="004B7EF6"/>
    <w:rsid w:val="004C00A3"/>
    <w:rsid w:val="004C00F9"/>
    <w:rsid w:val="004C05BE"/>
    <w:rsid w:val="004C0891"/>
    <w:rsid w:val="004C0955"/>
    <w:rsid w:val="004C12B8"/>
    <w:rsid w:val="004C1502"/>
    <w:rsid w:val="004C1F73"/>
    <w:rsid w:val="004C20A6"/>
    <w:rsid w:val="004C26C2"/>
    <w:rsid w:val="004C270A"/>
    <w:rsid w:val="004C27C7"/>
    <w:rsid w:val="004C2A2A"/>
    <w:rsid w:val="004C2C59"/>
    <w:rsid w:val="004C3545"/>
    <w:rsid w:val="004C363B"/>
    <w:rsid w:val="004C3657"/>
    <w:rsid w:val="004C38AD"/>
    <w:rsid w:val="004C4184"/>
    <w:rsid w:val="004C4401"/>
    <w:rsid w:val="004C44AD"/>
    <w:rsid w:val="004C4514"/>
    <w:rsid w:val="004C480E"/>
    <w:rsid w:val="004C57A9"/>
    <w:rsid w:val="004C59CA"/>
    <w:rsid w:val="004C5F9A"/>
    <w:rsid w:val="004C6166"/>
    <w:rsid w:val="004C69E6"/>
    <w:rsid w:val="004C6A32"/>
    <w:rsid w:val="004C6AAA"/>
    <w:rsid w:val="004C6DAF"/>
    <w:rsid w:val="004C7037"/>
    <w:rsid w:val="004C757A"/>
    <w:rsid w:val="004C77D2"/>
    <w:rsid w:val="004C7865"/>
    <w:rsid w:val="004C7A80"/>
    <w:rsid w:val="004C7CE0"/>
    <w:rsid w:val="004D04CB"/>
    <w:rsid w:val="004D06EA"/>
    <w:rsid w:val="004D07BC"/>
    <w:rsid w:val="004D0816"/>
    <w:rsid w:val="004D08E9"/>
    <w:rsid w:val="004D0967"/>
    <w:rsid w:val="004D0CEC"/>
    <w:rsid w:val="004D0E6E"/>
    <w:rsid w:val="004D114D"/>
    <w:rsid w:val="004D11BB"/>
    <w:rsid w:val="004D12CB"/>
    <w:rsid w:val="004D14CC"/>
    <w:rsid w:val="004D1A4D"/>
    <w:rsid w:val="004D1BDA"/>
    <w:rsid w:val="004D231E"/>
    <w:rsid w:val="004D23B4"/>
    <w:rsid w:val="004D2D18"/>
    <w:rsid w:val="004D3B97"/>
    <w:rsid w:val="004D3BCF"/>
    <w:rsid w:val="004D41A3"/>
    <w:rsid w:val="004D4D1B"/>
    <w:rsid w:val="004D4F8E"/>
    <w:rsid w:val="004D567B"/>
    <w:rsid w:val="004D59ED"/>
    <w:rsid w:val="004D5D9F"/>
    <w:rsid w:val="004D5DE9"/>
    <w:rsid w:val="004D6251"/>
    <w:rsid w:val="004D647F"/>
    <w:rsid w:val="004D6532"/>
    <w:rsid w:val="004D7275"/>
    <w:rsid w:val="004D773C"/>
    <w:rsid w:val="004D7811"/>
    <w:rsid w:val="004D7C05"/>
    <w:rsid w:val="004D7F9B"/>
    <w:rsid w:val="004E02F2"/>
    <w:rsid w:val="004E0FA7"/>
    <w:rsid w:val="004E11D1"/>
    <w:rsid w:val="004E136E"/>
    <w:rsid w:val="004E1452"/>
    <w:rsid w:val="004E1649"/>
    <w:rsid w:val="004E16E8"/>
    <w:rsid w:val="004E1AED"/>
    <w:rsid w:val="004E2090"/>
    <w:rsid w:val="004E235D"/>
    <w:rsid w:val="004E26AA"/>
    <w:rsid w:val="004E2CB8"/>
    <w:rsid w:val="004E3188"/>
    <w:rsid w:val="004E384D"/>
    <w:rsid w:val="004E38E2"/>
    <w:rsid w:val="004E3BB7"/>
    <w:rsid w:val="004E3CEC"/>
    <w:rsid w:val="004E4145"/>
    <w:rsid w:val="004E4841"/>
    <w:rsid w:val="004E485D"/>
    <w:rsid w:val="004E496C"/>
    <w:rsid w:val="004E4B0B"/>
    <w:rsid w:val="004E5207"/>
    <w:rsid w:val="004E5419"/>
    <w:rsid w:val="004E5D67"/>
    <w:rsid w:val="004E62EB"/>
    <w:rsid w:val="004E6409"/>
    <w:rsid w:val="004E6826"/>
    <w:rsid w:val="004E6BDE"/>
    <w:rsid w:val="004E7282"/>
    <w:rsid w:val="004E73B7"/>
    <w:rsid w:val="004E7874"/>
    <w:rsid w:val="004E7B1E"/>
    <w:rsid w:val="004E7F3A"/>
    <w:rsid w:val="004F022A"/>
    <w:rsid w:val="004F023D"/>
    <w:rsid w:val="004F0E66"/>
    <w:rsid w:val="004F0FD7"/>
    <w:rsid w:val="004F122B"/>
    <w:rsid w:val="004F175C"/>
    <w:rsid w:val="004F19EE"/>
    <w:rsid w:val="004F1A4B"/>
    <w:rsid w:val="004F1B40"/>
    <w:rsid w:val="004F1BB6"/>
    <w:rsid w:val="004F1C96"/>
    <w:rsid w:val="004F1E94"/>
    <w:rsid w:val="004F1F03"/>
    <w:rsid w:val="004F24AE"/>
    <w:rsid w:val="004F284E"/>
    <w:rsid w:val="004F29B7"/>
    <w:rsid w:val="004F3013"/>
    <w:rsid w:val="004F31DA"/>
    <w:rsid w:val="004F34C9"/>
    <w:rsid w:val="004F37A5"/>
    <w:rsid w:val="004F38EF"/>
    <w:rsid w:val="004F3E35"/>
    <w:rsid w:val="004F3F3E"/>
    <w:rsid w:val="004F42FF"/>
    <w:rsid w:val="004F468D"/>
    <w:rsid w:val="004F485F"/>
    <w:rsid w:val="004F4C80"/>
    <w:rsid w:val="004F4D9D"/>
    <w:rsid w:val="004F5483"/>
    <w:rsid w:val="004F54C9"/>
    <w:rsid w:val="004F5AD1"/>
    <w:rsid w:val="004F5B69"/>
    <w:rsid w:val="004F5FCB"/>
    <w:rsid w:val="004F635F"/>
    <w:rsid w:val="004F6557"/>
    <w:rsid w:val="004F6603"/>
    <w:rsid w:val="004F695D"/>
    <w:rsid w:val="004F6B50"/>
    <w:rsid w:val="004F6CB8"/>
    <w:rsid w:val="004F6E00"/>
    <w:rsid w:val="004F762B"/>
    <w:rsid w:val="004F786B"/>
    <w:rsid w:val="004F7ABB"/>
    <w:rsid w:val="004F7B55"/>
    <w:rsid w:val="004F7F45"/>
    <w:rsid w:val="00500494"/>
    <w:rsid w:val="00500582"/>
    <w:rsid w:val="00500A95"/>
    <w:rsid w:val="00501012"/>
    <w:rsid w:val="005018AC"/>
    <w:rsid w:val="005019DD"/>
    <w:rsid w:val="00501AB3"/>
    <w:rsid w:val="00501BA0"/>
    <w:rsid w:val="0050255A"/>
    <w:rsid w:val="00502A7C"/>
    <w:rsid w:val="00502FEF"/>
    <w:rsid w:val="00503478"/>
    <w:rsid w:val="005034B2"/>
    <w:rsid w:val="00503632"/>
    <w:rsid w:val="005038CF"/>
    <w:rsid w:val="00503935"/>
    <w:rsid w:val="00503B2A"/>
    <w:rsid w:val="00504061"/>
    <w:rsid w:val="005047AD"/>
    <w:rsid w:val="0050499C"/>
    <w:rsid w:val="00504A61"/>
    <w:rsid w:val="00504A83"/>
    <w:rsid w:val="00504BD9"/>
    <w:rsid w:val="00505982"/>
    <w:rsid w:val="00505C18"/>
    <w:rsid w:val="00505D6D"/>
    <w:rsid w:val="00505FA6"/>
    <w:rsid w:val="00506081"/>
    <w:rsid w:val="00506949"/>
    <w:rsid w:val="00506C6E"/>
    <w:rsid w:val="00507090"/>
    <w:rsid w:val="00507318"/>
    <w:rsid w:val="005074B1"/>
    <w:rsid w:val="005074C5"/>
    <w:rsid w:val="00507561"/>
    <w:rsid w:val="00507661"/>
    <w:rsid w:val="005076AA"/>
    <w:rsid w:val="005076E2"/>
    <w:rsid w:val="00507804"/>
    <w:rsid w:val="00510457"/>
    <w:rsid w:val="00510489"/>
    <w:rsid w:val="005105E1"/>
    <w:rsid w:val="00510677"/>
    <w:rsid w:val="00510DD4"/>
    <w:rsid w:val="00510F18"/>
    <w:rsid w:val="00511377"/>
    <w:rsid w:val="0051141C"/>
    <w:rsid w:val="00511937"/>
    <w:rsid w:val="00511EC9"/>
    <w:rsid w:val="00511F80"/>
    <w:rsid w:val="00512028"/>
    <w:rsid w:val="00512348"/>
    <w:rsid w:val="0051236C"/>
    <w:rsid w:val="00513202"/>
    <w:rsid w:val="0051338E"/>
    <w:rsid w:val="005136E1"/>
    <w:rsid w:val="00513C94"/>
    <w:rsid w:val="005141A3"/>
    <w:rsid w:val="005141E7"/>
    <w:rsid w:val="00514438"/>
    <w:rsid w:val="005145C3"/>
    <w:rsid w:val="0051471C"/>
    <w:rsid w:val="00514ED4"/>
    <w:rsid w:val="0051508D"/>
    <w:rsid w:val="00515930"/>
    <w:rsid w:val="0051599E"/>
    <w:rsid w:val="00515C4E"/>
    <w:rsid w:val="00515D36"/>
    <w:rsid w:val="0051608C"/>
    <w:rsid w:val="00516430"/>
    <w:rsid w:val="005167AA"/>
    <w:rsid w:val="00516BB6"/>
    <w:rsid w:val="00516BBD"/>
    <w:rsid w:val="00516C61"/>
    <w:rsid w:val="00516DC3"/>
    <w:rsid w:val="00517328"/>
    <w:rsid w:val="00517506"/>
    <w:rsid w:val="00517CE7"/>
    <w:rsid w:val="00520510"/>
    <w:rsid w:val="00520A5E"/>
    <w:rsid w:val="00520D62"/>
    <w:rsid w:val="00520E76"/>
    <w:rsid w:val="00521530"/>
    <w:rsid w:val="00521D24"/>
    <w:rsid w:val="0052201C"/>
    <w:rsid w:val="005222EB"/>
    <w:rsid w:val="00522351"/>
    <w:rsid w:val="005228AC"/>
    <w:rsid w:val="00522ADE"/>
    <w:rsid w:val="00522DF8"/>
    <w:rsid w:val="00522F7D"/>
    <w:rsid w:val="00523201"/>
    <w:rsid w:val="0052373D"/>
    <w:rsid w:val="00523868"/>
    <w:rsid w:val="00523A1E"/>
    <w:rsid w:val="00523D28"/>
    <w:rsid w:val="00524457"/>
    <w:rsid w:val="005244B9"/>
    <w:rsid w:val="0052451A"/>
    <w:rsid w:val="00524788"/>
    <w:rsid w:val="0052478E"/>
    <w:rsid w:val="005249E3"/>
    <w:rsid w:val="00524A1E"/>
    <w:rsid w:val="00525131"/>
    <w:rsid w:val="005252A1"/>
    <w:rsid w:val="0052668F"/>
    <w:rsid w:val="0052691D"/>
    <w:rsid w:val="00526A18"/>
    <w:rsid w:val="00527095"/>
    <w:rsid w:val="0052768B"/>
    <w:rsid w:val="00527728"/>
    <w:rsid w:val="005277FF"/>
    <w:rsid w:val="00527BC0"/>
    <w:rsid w:val="0053010B"/>
    <w:rsid w:val="0053032B"/>
    <w:rsid w:val="0053065D"/>
    <w:rsid w:val="0053163E"/>
    <w:rsid w:val="00531663"/>
    <w:rsid w:val="005319E5"/>
    <w:rsid w:val="00531BFA"/>
    <w:rsid w:val="00531FA2"/>
    <w:rsid w:val="005321AC"/>
    <w:rsid w:val="005323CB"/>
    <w:rsid w:val="005323DE"/>
    <w:rsid w:val="00532585"/>
    <w:rsid w:val="00532CDF"/>
    <w:rsid w:val="00532CFC"/>
    <w:rsid w:val="00532E95"/>
    <w:rsid w:val="00532F71"/>
    <w:rsid w:val="0053304C"/>
    <w:rsid w:val="0053309A"/>
    <w:rsid w:val="00533A47"/>
    <w:rsid w:val="00533BD1"/>
    <w:rsid w:val="00533BF4"/>
    <w:rsid w:val="00533D15"/>
    <w:rsid w:val="00533F3F"/>
    <w:rsid w:val="0053421D"/>
    <w:rsid w:val="0053472D"/>
    <w:rsid w:val="00534841"/>
    <w:rsid w:val="00534B13"/>
    <w:rsid w:val="00534DA1"/>
    <w:rsid w:val="00534E90"/>
    <w:rsid w:val="00534FB1"/>
    <w:rsid w:val="0053572B"/>
    <w:rsid w:val="00535EA9"/>
    <w:rsid w:val="00535ED7"/>
    <w:rsid w:val="00536065"/>
    <w:rsid w:val="00536302"/>
    <w:rsid w:val="0053683D"/>
    <w:rsid w:val="00536DD0"/>
    <w:rsid w:val="00536FDF"/>
    <w:rsid w:val="005372F1"/>
    <w:rsid w:val="00537749"/>
    <w:rsid w:val="005378CB"/>
    <w:rsid w:val="00537F9A"/>
    <w:rsid w:val="00540076"/>
    <w:rsid w:val="005405CA"/>
    <w:rsid w:val="005407B1"/>
    <w:rsid w:val="00540A28"/>
    <w:rsid w:val="00540FE4"/>
    <w:rsid w:val="00541006"/>
    <w:rsid w:val="0054103A"/>
    <w:rsid w:val="005417BD"/>
    <w:rsid w:val="00541926"/>
    <w:rsid w:val="00541D48"/>
    <w:rsid w:val="00541E8A"/>
    <w:rsid w:val="005421FC"/>
    <w:rsid w:val="005433D8"/>
    <w:rsid w:val="005438E6"/>
    <w:rsid w:val="00543C58"/>
    <w:rsid w:val="005443B3"/>
    <w:rsid w:val="00544A67"/>
    <w:rsid w:val="00544C16"/>
    <w:rsid w:val="00545004"/>
    <w:rsid w:val="005454B7"/>
    <w:rsid w:val="00545802"/>
    <w:rsid w:val="0054602C"/>
    <w:rsid w:val="00546126"/>
    <w:rsid w:val="0054624E"/>
    <w:rsid w:val="00546410"/>
    <w:rsid w:val="00546454"/>
    <w:rsid w:val="005468B6"/>
    <w:rsid w:val="00546DB4"/>
    <w:rsid w:val="00546DE7"/>
    <w:rsid w:val="005471AB"/>
    <w:rsid w:val="0054749A"/>
    <w:rsid w:val="0054796D"/>
    <w:rsid w:val="00547AE8"/>
    <w:rsid w:val="00550999"/>
    <w:rsid w:val="005509DA"/>
    <w:rsid w:val="005509EE"/>
    <w:rsid w:val="00550BCF"/>
    <w:rsid w:val="00550F37"/>
    <w:rsid w:val="00550F8A"/>
    <w:rsid w:val="005516B4"/>
    <w:rsid w:val="005518D2"/>
    <w:rsid w:val="0055226C"/>
    <w:rsid w:val="0055235F"/>
    <w:rsid w:val="005523C0"/>
    <w:rsid w:val="005529B2"/>
    <w:rsid w:val="00552CC3"/>
    <w:rsid w:val="005533AB"/>
    <w:rsid w:val="00554128"/>
    <w:rsid w:val="0055430D"/>
    <w:rsid w:val="0055433F"/>
    <w:rsid w:val="0055441A"/>
    <w:rsid w:val="00554422"/>
    <w:rsid w:val="00554455"/>
    <w:rsid w:val="00554DEB"/>
    <w:rsid w:val="00554FD5"/>
    <w:rsid w:val="00555E59"/>
    <w:rsid w:val="00555EE0"/>
    <w:rsid w:val="005562D9"/>
    <w:rsid w:val="005564DA"/>
    <w:rsid w:val="005567B6"/>
    <w:rsid w:val="00556BD7"/>
    <w:rsid w:val="00556D61"/>
    <w:rsid w:val="00557156"/>
    <w:rsid w:val="00557214"/>
    <w:rsid w:val="00557279"/>
    <w:rsid w:val="0055747F"/>
    <w:rsid w:val="0055799C"/>
    <w:rsid w:val="00557AB1"/>
    <w:rsid w:val="00557BE8"/>
    <w:rsid w:val="0056006B"/>
    <w:rsid w:val="005601B1"/>
    <w:rsid w:val="00560577"/>
    <w:rsid w:val="00560744"/>
    <w:rsid w:val="00560CDE"/>
    <w:rsid w:val="00561022"/>
    <w:rsid w:val="005610CB"/>
    <w:rsid w:val="005611E6"/>
    <w:rsid w:val="005613F0"/>
    <w:rsid w:val="005615C2"/>
    <w:rsid w:val="00561D19"/>
    <w:rsid w:val="00562364"/>
    <w:rsid w:val="0056236F"/>
    <w:rsid w:val="0056274B"/>
    <w:rsid w:val="005628D2"/>
    <w:rsid w:val="00562CB3"/>
    <w:rsid w:val="00562D3D"/>
    <w:rsid w:val="00563601"/>
    <w:rsid w:val="00563D89"/>
    <w:rsid w:val="00563E59"/>
    <w:rsid w:val="005644A2"/>
    <w:rsid w:val="00564F42"/>
    <w:rsid w:val="00564FC7"/>
    <w:rsid w:val="005651C9"/>
    <w:rsid w:val="0056524A"/>
    <w:rsid w:val="0056545D"/>
    <w:rsid w:val="005654AA"/>
    <w:rsid w:val="00565D6E"/>
    <w:rsid w:val="005663BB"/>
    <w:rsid w:val="0056663B"/>
    <w:rsid w:val="005666BF"/>
    <w:rsid w:val="00566816"/>
    <w:rsid w:val="005668A3"/>
    <w:rsid w:val="00566ED8"/>
    <w:rsid w:val="00567167"/>
    <w:rsid w:val="0056738F"/>
    <w:rsid w:val="0056740F"/>
    <w:rsid w:val="00567C60"/>
    <w:rsid w:val="00567C65"/>
    <w:rsid w:val="0057005F"/>
    <w:rsid w:val="0057019F"/>
    <w:rsid w:val="0057073B"/>
    <w:rsid w:val="00570ACC"/>
    <w:rsid w:val="00570C4B"/>
    <w:rsid w:val="00570E6F"/>
    <w:rsid w:val="00570F1C"/>
    <w:rsid w:val="005710B9"/>
    <w:rsid w:val="00571117"/>
    <w:rsid w:val="005713E6"/>
    <w:rsid w:val="00571932"/>
    <w:rsid w:val="005719FE"/>
    <w:rsid w:val="00571BEA"/>
    <w:rsid w:val="00571D9A"/>
    <w:rsid w:val="00571F62"/>
    <w:rsid w:val="0057212C"/>
    <w:rsid w:val="0057237A"/>
    <w:rsid w:val="00572586"/>
    <w:rsid w:val="00572D53"/>
    <w:rsid w:val="00572F9E"/>
    <w:rsid w:val="0057374B"/>
    <w:rsid w:val="005739F2"/>
    <w:rsid w:val="00573A08"/>
    <w:rsid w:val="00573D0D"/>
    <w:rsid w:val="0057404E"/>
    <w:rsid w:val="0057422D"/>
    <w:rsid w:val="0057467C"/>
    <w:rsid w:val="005749CD"/>
    <w:rsid w:val="00574D75"/>
    <w:rsid w:val="00575036"/>
    <w:rsid w:val="0057519C"/>
    <w:rsid w:val="00575386"/>
    <w:rsid w:val="005754BA"/>
    <w:rsid w:val="00576C76"/>
    <w:rsid w:val="00576FD7"/>
    <w:rsid w:val="00577201"/>
    <w:rsid w:val="00577341"/>
    <w:rsid w:val="00577488"/>
    <w:rsid w:val="00577570"/>
    <w:rsid w:val="0057771D"/>
    <w:rsid w:val="005778A0"/>
    <w:rsid w:val="005779FE"/>
    <w:rsid w:val="00577A70"/>
    <w:rsid w:val="00577A98"/>
    <w:rsid w:val="00577B3C"/>
    <w:rsid w:val="00577C1E"/>
    <w:rsid w:val="005803D0"/>
    <w:rsid w:val="0058080E"/>
    <w:rsid w:val="00580CCC"/>
    <w:rsid w:val="0058110C"/>
    <w:rsid w:val="00581A55"/>
    <w:rsid w:val="00581C3F"/>
    <w:rsid w:val="00581D5F"/>
    <w:rsid w:val="00581E82"/>
    <w:rsid w:val="0058202B"/>
    <w:rsid w:val="00582565"/>
    <w:rsid w:val="005825EB"/>
    <w:rsid w:val="005826F4"/>
    <w:rsid w:val="00582DD2"/>
    <w:rsid w:val="005832BB"/>
    <w:rsid w:val="005837EC"/>
    <w:rsid w:val="005839AE"/>
    <w:rsid w:val="00583AAB"/>
    <w:rsid w:val="00583AC7"/>
    <w:rsid w:val="00583BC2"/>
    <w:rsid w:val="00583C70"/>
    <w:rsid w:val="00583F9A"/>
    <w:rsid w:val="00584501"/>
    <w:rsid w:val="00584BA6"/>
    <w:rsid w:val="00584FF0"/>
    <w:rsid w:val="005855F0"/>
    <w:rsid w:val="00585738"/>
    <w:rsid w:val="005857A9"/>
    <w:rsid w:val="005857AC"/>
    <w:rsid w:val="00585AAE"/>
    <w:rsid w:val="00586167"/>
    <w:rsid w:val="00586361"/>
    <w:rsid w:val="00586781"/>
    <w:rsid w:val="005867BB"/>
    <w:rsid w:val="00586DCF"/>
    <w:rsid w:val="00587393"/>
    <w:rsid w:val="005874ED"/>
    <w:rsid w:val="005878CF"/>
    <w:rsid w:val="00587900"/>
    <w:rsid w:val="00587BBE"/>
    <w:rsid w:val="00587DB3"/>
    <w:rsid w:val="0059022E"/>
    <w:rsid w:val="005905D8"/>
    <w:rsid w:val="00590B3E"/>
    <w:rsid w:val="00590B8B"/>
    <w:rsid w:val="00590EC9"/>
    <w:rsid w:val="00591CD7"/>
    <w:rsid w:val="00592DFA"/>
    <w:rsid w:val="00592E1E"/>
    <w:rsid w:val="00593125"/>
    <w:rsid w:val="0059360C"/>
    <w:rsid w:val="005938D1"/>
    <w:rsid w:val="00593901"/>
    <w:rsid w:val="00593F0C"/>
    <w:rsid w:val="00594137"/>
    <w:rsid w:val="005943F0"/>
    <w:rsid w:val="00594799"/>
    <w:rsid w:val="005952B9"/>
    <w:rsid w:val="00595ACE"/>
    <w:rsid w:val="00595EA3"/>
    <w:rsid w:val="005960D9"/>
    <w:rsid w:val="005963EA"/>
    <w:rsid w:val="00596704"/>
    <w:rsid w:val="0059681D"/>
    <w:rsid w:val="00596CA6"/>
    <w:rsid w:val="005973D7"/>
    <w:rsid w:val="00597588"/>
    <w:rsid w:val="00597676"/>
    <w:rsid w:val="00597903"/>
    <w:rsid w:val="00597CB1"/>
    <w:rsid w:val="00597ECD"/>
    <w:rsid w:val="005A0003"/>
    <w:rsid w:val="005A0784"/>
    <w:rsid w:val="005A07C2"/>
    <w:rsid w:val="005A0EFC"/>
    <w:rsid w:val="005A0FBD"/>
    <w:rsid w:val="005A1429"/>
    <w:rsid w:val="005A185B"/>
    <w:rsid w:val="005A18AE"/>
    <w:rsid w:val="005A2098"/>
    <w:rsid w:val="005A20DD"/>
    <w:rsid w:val="005A2DD2"/>
    <w:rsid w:val="005A2E9F"/>
    <w:rsid w:val="005A300D"/>
    <w:rsid w:val="005A3568"/>
    <w:rsid w:val="005A3767"/>
    <w:rsid w:val="005A3B2B"/>
    <w:rsid w:val="005A4079"/>
    <w:rsid w:val="005A45F4"/>
    <w:rsid w:val="005A473B"/>
    <w:rsid w:val="005A4DC2"/>
    <w:rsid w:val="005A5060"/>
    <w:rsid w:val="005A5797"/>
    <w:rsid w:val="005A5FBE"/>
    <w:rsid w:val="005A5FE5"/>
    <w:rsid w:val="005A60CC"/>
    <w:rsid w:val="005A6273"/>
    <w:rsid w:val="005A65F6"/>
    <w:rsid w:val="005A68B3"/>
    <w:rsid w:val="005A68BD"/>
    <w:rsid w:val="005A6CFF"/>
    <w:rsid w:val="005A6D6F"/>
    <w:rsid w:val="005A7506"/>
    <w:rsid w:val="005A7A21"/>
    <w:rsid w:val="005A7BF3"/>
    <w:rsid w:val="005A7D13"/>
    <w:rsid w:val="005A7F50"/>
    <w:rsid w:val="005B040A"/>
    <w:rsid w:val="005B0601"/>
    <w:rsid w:val="005B06A1"/>
    <w:rsid w:val="005B0888"/>
    <w:rsid w:val="005B10FE"/>
    <w:rsid w:val="005B117C"/>
    <w:rsid w:val="005B1555"/>
    <w:rsid w:val="005B1670"/>
    <w:rsid w:val="005B16FE"/>
    <w:rsid w:val="005B205F"/>
    <w:rsid w:val="005B26C9"/>
    <w:rsid w:val="005B287D"/>
    <w:rsid w:val="005B2927"/>
    <w:rsid w:val="005B2D50"/>
    <w:rsid w:val="005B30E1"/>
    <w:rsid w:val="005B30EB"/>
    <w:rsid w:val="005B3139"/>
    <w:rsid w:val="005B3575"/>
    <w:rsid w:val="005B3660"/>
    <w:rsid w:val="005B40E0"/>
    <w:rsid w:val="005B4317"/>
    <w:rsid w:val="005B437A"/>
    <w:rsid w:val="005B4851"/>
    <w:rsid w:val="005B4FBF"/>
    <w:rsid w:val="005B51DF"/>
    <w:rsid w:val="005B54DE"/>
    <w:rsid w:val="005B5821"/>
    <w:rsid w:val="005B6062"/>
    <w:rsid w:val="005B61E3"/>
    <w:rsid w:val="005B6705"/>
    <w:rsid w:val="005B6744"/>
    <w:rsid w:val="005B6E01"/>
    <w:rsid w:val="005B71D1"/>
    <w:rsid w:val="005B7454"/>
    <w:rsid w:val="005B74B2"/>
    <w:rsid w:val="005B7560"/>
    <w:rsid w:val="005C0375"/>
    <w:rsid w:val="005C0470"/>
    <w:rsid w:val="005C06F7"/>
    <w:rsid w:val="005C0B8A"/>
    <w:rsid w:val="005C0F6E"/>
    <w:rsid w:val="005C1A77"/>
    <w:rsid w:val="005C20FC"/>
    <w:rsid w:val="005C230C"/>
    <w:rsid w:val="005C26C9"/>
    <w:rsid w:val="005C2AE2"/>
    <w:rsid w:val="005C2CEF"/>
    <w:rsid w:val="005C308E"/>
    <w:rsid w:val="005C339B"/>
    <w:rsid w:val="005C35CF"/>
    <w:rsid w:val="005C36B8"/>
    <w:rsid w:val="005C36E7"/>
    <w:rsid w:val="005C37A3"/>
    <w:rsid w:val="005C37CB"/>
    <w:rsid w:val="005C409C"/>
    <w:rsid w:val="005C445D"/>
    <w:rsid w:val="005C4DEF"/>
    <w:rsid w:val="005C5886"/>
    <w:rsid w:val="005C58D9"/>
    <w:rsid w:val="005C5F0D"/>
    <w:rsid w:val="005C6190"/>
    <w:rsid w:val="005C6300"/>
    <w:rsid w:val="005C6836"/>
    <w:rsid w:val="005C6B3C"/>
    <w:rsid w:val="005C7186"/>
    <w:rsid w:val="005C761C"/>
    <w:rsid w:val="005C7777"/>
    <w:rsid w:val="005C78D6"/>
    <w:rsid w:val="005D0466"/>
    <w:rsid w:val="005D05DC"/>
    <w:rsid w:val="005D0897"/>
    <w:rsid w:val="005D0D26"/>
    <w:rsid w:val="005D139C"/>
    <w:rsid w:val="005D17B8"/>
    <w:rsid w:val="005D1B76"/>
    <w:rsid w:val="005D1D5E"/>
    <w:rsid w:val="005D1E67"/>
    <w:rsid w:val="005D225B"/>
    <w:rsid w:val="005D2327"/>
    <w:rsid w:val="005D2352"/>
    <w:rsid w:val="005D25F6"/>
    <w:rsid w:val="005D275F"/>
    <w:rsid w:val="005D291B"/>
    <w:rsid w:val="005D2A68"/>
    <w:rsid w:val="005D2FE9"/>
    <w:rsid w:val="005D31B5"/>
    <w:rsid w:val="005D3452"/>
    <w:rsid w:val="005D378C"/>
    <w:rsid w:val="005D3B27"/>
    <w:rsid w:val="005D3C4A"/>
    <w:rsid w:val="005D3E80"/>
    <w:rsid w:val="005D3FA1"/>
    <w:rsid w:val="005D423C"/>
    <w:rsid w:val="005D447B"/>
    <w:rsid w:val="005D47AE"/>
    <w:rsid w:val="005D4975"/>
    <w:rsid w:val="005D544A"/>
    <w:rsid w:val="005D5638"/>
    <w:rsid w:val="005D57A9"/>
    <w:rsid w:val="005D5CC0"/>
    <w:rsid w:val="005D5F78"/>
    <w:rsid w:val="005D671B"/>
    <w:rsid w:val="005D6A1E"/>
    <w:rsid w:val="005D6BDF"/>
    <w:rsid w:val="005D6D6C"/>
    <w:rsid w:val="005D7094"/>
    <w:rsid w:val="005D7255"/>
    <w:rsid w:val="005D728B"/>
    <w:rsid w:val="005D75DF"/>
    <w:rsid w:val="005D7609"/>
    <w:rsid w:val="005D7B29"/>
    <w:rsid w:val="005D7BA9"/>
    <w:rsid w:val="005D7C42"/>
    <w:rsid w:val="005D7D59"/>
    <w:rsid w:val="005D7E12"/>
    <w:rsid w:val="005D7EF9"/>
    <w:rsid w:val="005E038D"/>
    <w:rsid w:val="005E06B7"/>
    <w:rsid w:val="005E0A44"/>
    <w:rsid w:val="005E0D0D"/>
    <w:rsid w:val="005E0F1F"/>
    <w:rsid w:val="005E141F"/>
    <w:rsid w:val="005E14A8"/>
    <w:rsid w:val="005E16FD"/>
    <w:rsid w:val="005E1849"/>
    <w:rsid w:val="005E1855"/>
    <w:rsid w:val="005E18F7"/>
    <w:rsid w:val="005E1957"/>
    <w:rsid w:val="005E21E2"/>
    <w:rsid w:val="005E221D"/>
    <w:rsid w:val="005E2242"/>
    <w:rsid w:val="005E2364"/>
    <w:rsid w:val="005E28D5"/>
    <w:rsid w:val="005E2D08"/>
    <w:rsid w:val="005E2DD4"/>
    <w:rsid w:val="005E33EB"/>
    <w:rsid w:val="005E3655"/>
    <w:rsid w:val="005E4173"/>
    <w:rsid w:val="005E4999"/>
    <w:rsid w:val="005E4CDD"/>
    <w:rsid w:val="005E4E8A"/>
    <w:rsid w:val="005E5018"/>
    <w:rsid w:val="005E51C4"/>
    <w:rsid w:val="005E5EF5"/>
    <w:rsid w:val="005E6182"/>
    <w:rsid w:val="005E6337"/>
    <w:rsid w:val="005E63DC"/>
    <w:rsid w:val="005E6915"/>
    <w:rsid w:val="005E6C57"/>
    <w:rsid w:val="005E6C60"/>
    <w:rsid w:val="005E6CFF"/>
    <w:rsid w:val="005E6D16"/>
    <w:rsid w:val="005E6EF9"/>
    <w:rsid w:val="005E6FBD"/>
    <w:rsid w:val="005E76DA"/>
    <w:rsid w:val="005E7859"/>
    <w:rsid w:val="005E7F79"/>
    <w:rsid w:val="005F0FB6"/>
    <w:rsid w:val="005F10F5"/>
    <w:rsid w:val="005F137F"/>
    <w:rsid w:val="005F13D6"/>
    <w:rsid w:val="005F1892"/>
    <w:rsid w:val="005F1993"/>
    <w:rsid w:val="005F1DC8"/>
    <w:rsid w:val="005F2261"/>
    <w:rsid w:val="005F22F4"/>
    <w:rsid w:val="005F2796"/>
    <w:rsid w:val="005F29B6"/>
    <w:rsid w:val="005F2CEA"/>
    <w:rsid w:val="005F3073"/>
    <w:rsid w:val="005F3079"/>
    <w:rsid w:val="005F32B6"/>
    <w:rsid w:val="005F3894"/>
    <w:rsid w:val="005F3A28"/>
    <w:rsid w:val="005F3DD5"/>
    <w:rsid w:val="005F3EFF"/>
    <w:rsid w:val="005F41C5"/>
    <w:rsid w:val="005F4217"/>
    <w:rsid w:val="005F4927"/>
    <w:rsid w:val="005F4A77"/>
    <w:rsid w:val="005F4C87"/>
    <w:rsid w:val="005F4F01"/>
    <w:rsid w:val="005F51F0"/>
    <w:rsid w:val="005F5329"/>
    <w:rsid w:val="005F582B"/>
    <w:rsid w:val="005F5ACD"/>
    <w:rsid w:val="005F5FD3"/>
    <w:rsid w:val="005F61DF"/>
    <w:rsid w:val="005F6215"/>
    <w:rsid w:val="005F648E"/>
    <w:rsid w:val="005F65E8"/>
    <w:rsid w:val="005F661A"/>
    <w:rsid w:val="005F6711"/>
    <w:rsid w:val="005F6F87"/>
    <w:rsid w:val="005F760C"/>
    <w:rsid w:val="005F774C"/>
    <w:rsid w:val="005F77EB"/>
    <w:rsid w:val="005F7FF0"/>
    <w:rsid w:val="006001A4"/>
    <w:rsid w:val="006003EF"/>
    <w:rsid w:val="00600640"/>
    <w:rsid w:val="00600B41"/>
    <w:rsid w:val="00600BB1"/>
    <w:rsid w:val="00600E62"/>
    <w:rsid w:val="00601454"/>
    <w:rsid w:val="006018D6"/>
    <w:rsid w:val="00601F8A"/>
    <w:rsid w:val="00602650"/>
    <w:rsid w:val="006026B0"/>
    <w:rsid w:val="006029DB"/>
    <w:rsid w:val="00602CB8"/>
    <w:rsid w:val="00602FA8"/>
    <w:rsid w:val="00603893"/>
    <w:rsid w:val="00603E16"/>
    <w:rsid w:val="00603EFD"/>
    <w:rsid w:val="00603F00"/>
    <w:rsid w:val="006041BC"/>
    <w:rsid w:val="0060466F"/>
    <w:rsid w:val="006047FF"/>
    <w:rsid w:val="006049D8"/>
    <w:rsid w:val="00604ACA"/>
    <w:rsid w:val="00604B41"/>
    <w:rsid w:val="0060567E"/>
    <w:rsid w:val="00605888"/>
    <w:rsid w:val="00605C53"/>
    <w:rsid w:val="00605D1D"/>
    <w:rsid w:val="006067AB"/>
    <w:rsid w:val="0060680C"/>
    <w:rsid w:val="00606ACC"/>
    <w:rsid w:val="00606B5E"/>
    <w:rsid w:val="00606BD4"/>
    <w:rsid w:val="00606C61"/>
    <w:rsid w:val="00606D41"/>
    <w:rsid w:val="00606DD2"/>
    <w:rsid w:val="006071CB"/>
    <w:rsid w:val="00607561"/>
    <w:rsid w:val="00607666"/>
    <w:rsid w:val="006076D3"/>
    <w:rsid w:val="00607768"/>
    <w:rsid w:val="00607D85"/>
    <w:rsid w:val="00610311"/>
    <w:rsid w:val="006103C4"/>
    <w:rsid w:val="00610572"/>
    <w:rsid w:val="00610952"/>
    <w:rsid w:val="00610BA4"/>
    <w:rsid w:val="0061107C"/>
    <w:rsid w:val="0061132D"/>
    <w:rsid w:val="0061134B"/>
    <w:rsid w:val="0061144C"/>
    <w:rsid w:val="0061155D"/>
    <w:rsid w:val="00611BCD"/>
    <w:rsid w:val="0061220C"/>
    <w:rsid w:val="006124F8"/>
    <w:rsid w:val="00612E41"/>
    <w:rsid w:val="00612EFC"/>
    <w:rsid w:val="0061314F"/>
    <w:rsid w:val="0061319C"/>
    <w:rsid w:val="006131D5"/>
    <w:rsid w:val="00613E74"/>
    <w:rsid w:val="00613F63"/>
    <w:rsid w:val="00614199"/>
    <w:rsid w:val="006141C8"/>
    <w:rsid w:val="00614439"/>
    <w:rsid w:val="00614807"/>
    <w:rsid w:val="00614F1D"/>
    <w:rsid w:val="00615045"/>
    <w:rsid w:val="00615116"/>
    <w:rsid w:val="00615778"/>
    <w:rsid w:val="00615991"/>
    <w:rsid w:val="00615C4E"/>
    <w:rsid w:val="0061657A"/>
    <w:rsid w:val="0061665E"/>
    <w:rsid w:val="00616660"/>
    <w:rsid w:val="0061695E"/>
    <w:rsid w:val="00616B6C"/>
    <w:rsid w:val="00617681"/>
    <w:rsid w:val="0062017D"/>
    <w:rsid w:val="006205A3"/>
    <w:rsid w:val="00620795"/>
    <w:rsid w:val="00621242"/>
    <w:rsid w:val="0062156B"/>
    <w:rsid w:val="00621E43"/>
    <w:rsid w:val="00621EBA"/>
    <w:rsid w:val="006226BB"/>
    <w:rsid w:val="006226E5"/>
    <w:rsid w:val="006228C0"/>
    <w:rsid w:val="006229CB"/>
    <w:rsid w:val="00622AC5"/>
    <w:rsid w:val="00622B22"/>
    <w:rsid w:val="00622DDB"/>
    <w:rsid w:val="00622F37"/>
    <w:rsid w:val="0062306D"/>
    <w:rsid w:val="006231E4"/>
    <w:rsid w:val="0062351C"/>
    <w:rsid w:val="00623D62"/>
    <w:rsid w:val="0062430F"/>
    <w:rsid w:val="00624913"/>
    <w:rsid w:val="00624937"/>
    <w:rsid w:val="00624AB4"/>
    <w:rsid w:val="00624CB2"/>
    <w:rsid w:val="00624D2A"/>
    <w:rsid w:val="00624D84"/>
    <w:rsid w:val="00624FA5"/>
    <w:rsid w:val="00625312"/>
    <w:rsid w:val="006256EE"/>
    <w:rsid w:val="00625815"/>
    <w:rsid w:val="00625B56"/>
    <w:rsid w:val="006268D2"/>
    <w:rsid w:val="00626CEE"/>
    <w:rsid w:val="00626D08"/>
    <w:rsid w:val="00627A51"/>
    <w:rsid w:val="00627A9B"/>
    <w:rsid w:val="00627CA2"/>
    <w:rsid w:val="00627CA8"/>
    <w:rsid w:val="00627F7F"/>
    <w:rsid w:val="006301AB"/>
    <w:rsid w:val="00630379"/>
    <w:rsid w:val="00630509"/>
    <w:rsid w:val="00630C1B"/>
    <w:rsid w:val="006313FE"/>
    <w:rsid w:val="00631535"/>
    <w:rsid w:val="006315FF"/>
    <w:rsid w:val="006316DC"/>
    <w:rsid w:val="006319BA"/>
    <w:rsid w:val="006327BA"/>
    <w:rsid w:val="00632C02"/>
    <w:rsid w:val="00632F49"/>
    <w:rsid w:val="006330C3"/>
    <w:rsid w:val="006331C6"/>
    <w:rsid w:val="00633266"/>
    <w:rsid w:val="00633707"/>
    <w:rsid w:val="00633F34"/>
    <w:rsid w:val="00633FA9"/>
    <w:rsid w:val="006342D3"/>
    <w:rsid w:val="00634AFF"/>
    <w:rsid w:val="00635099"/>
    <w:rsid w:val="00635214"/>
    <w:rsid w:val="0063547A"/>
    <w:rsid w:val="00635531"/>
    <w:rsid w:val="00635736"/>
    <w:rsid w:val="006358BE"/>
    <w:rsid w:val="00635F05"/>
    <w:rsid w:val="0063605C"/>
    <w:rsid w:val="00636521"/>
    <w:rsid w:val="00636754"/>
    <w:rsid w:val="00636764"/>
    <w:rsid w:val="00636766"/>
    <w:rsid w:val="00636B72"/>
    <w:rsid w:val="00636CAC"/>
    <w:rsid w:val="00636F2D"/>
    <w:rsid w:val="0063701A"/>
    <w:rsid w:val="00637119"/>
    <w:rsid w:val="00637291"/>
    <w:rsid w:val="00637526"/>
    <w:rsid w:val="0063767E"/>
    <w:rsid w:val="006378D3"/>
    <w:rsid w:val="00637987"/>
    <w:rsid w:val="00637A4C"/>
    <w:rsid w:val="00637C0D"/>
    <w:rsid w:val="00637C9D"/>
    <w:rsid w:val="00637D48"/>
    <w:rsid w:val="00637E6D"/>
    <w:rsid w:val="0064072C"/>
    <w:rsid w:val="0064072F"/>
    <w:rsid w:val="00640AB8"/>
    <w:rsid w:val="00640C63"/>
    <w:rsid w:val="00640DF8"/>
    <w:rsid w:val="00641A74"/>
    <w:rsid w:val="00641BF6"/>
    <w:rsid w:val="00641D73"/>
    <w:rsid w:val="0064207B"/>
    <w:rsid w:val="00642271"/>
    <w:rsid w:val="00642272"/>
    <w:rsid w:val="00642769"/>
    <w:rsid w:val="00642F0F"/>
    <w:rsid w:val="0064323C"/>
    <w:rsid w:val="00643320"/>
    <w:rsid w:val="00643BC1"/>
    <w:rsid w:val="00643D29"/>
    <w:rsid w:val="00644809"/>
    <w:rsid w:val="00644939"/>
    <w:rsid w:val="00644AF2"/>
    <w:rsid w:val="00645707"/>
    <w:rsid w:val="006458C6"/>
    <w:rsid w:val="0064602F"/>
    <w:rsid w:val="00646034"/>
    <w:rsid w:val="00646099"/>
    <w:rsid w:val="00646CA5"/>
    <w:rsid w:val="006474ED"/>
    <w:rsid w:val="00647532"/>
    <w:rsid w:val="006500D3"/>
    <w:rsid w:val="00650114"/>
    <w:rsid w:val="00650511"/>
    <w:rsid w:val="006506E2"/>
    <w:rsid w:val="00650775"/>
    <w:rsid w:val="00650B48"/>
    <w:rsid w:val="00650E33"/>
    <w:rsid w:val="00650E37"/>
    <w:rsid w:val="0065113F"/>
    <w:rsid w:val="006513DC"/>
    <w:rsid w:val="00651BD7"/>
    <w:rsid w:val="00651CFB"/>
    <w:rsid w:val="00651F3A"/>
    <w:rsid w:val="006521C0"/>
    <w:rsid w:val="006524A4"/>
    <w:rsid w:val="0065253A"/>
    <w:rsid w:val="00652607"/>
    <w:rsid w:val="006528A9"/>
    <w:rsid w:val="00652DC0"/>
    <w:rsid w:val="00652F61"/>
    <w:rsid w:val="00653438"/>
    <w:rsid w:val="00653702"/>
    <w:rsid w:val="00653B26"/>
    <w:rsid w:val="00654553"/>
    <w:rsid w:val="006548F7"/>
    <w:rsid w:val="00654A59"/>
    <w:rsid w:val="00654A9A"/>
    <w:rsid w:val="00654BC0"/>
    <w:rsid w:val="00654D1A"/>
    <w:rsid w:val="00654E63"/>
    <w:rsid w:val="00654F05"/>
    <w:rsid w:val="00655099"/>
    <w:rsid w:val="00655106"/>
    <w:rsid w:val="006552C0"/>
    <w:rsid w:val="00655359"/>
    <w:rsid w:val="00655422"/>
    <w:rsid w:val="00655623"/>
    <w:rsid w:val="00655882"/>
    <w:rsid w:val="00655FFE"/>
    <w:rsid w:val="006562CF"/>
    <w:rsid w:val="00656BA5"/>
    <w:rsid w:val="00656C50"/>
    <w:rsid w:val="00656FE7"/>
    <w:rsid w:val="00657405"/>
    <w:rsid w:val="00657568"/>
    <w:rsid w:val="00657592"/>
    <w:rsid w:val="00657C37"/>
    <w:rsid w:val="006605FA"/>
    <w:rsid w:val="00660824"/>
    <w:rsid w:val="00660F3A"/>
    <w:rsid w:val="0066101B"/>
    <w:rsid w:val="00661447"/>
    <w:rsid w:val="006618DE"/>
    <w:rsid w:val="00661B6A"/>
    <w:rsid w:val="00661BD4"/>
    <w:rsid w:val="00661FBE"/>
    <w:rsid w:val="006620C7"/>
    <w:rsid w:val="006620E5"/>
    <w:rsid w:val="00662130"/>
    <w:rsid w:val="00662A18"/>
    <w:rsid w:val="00662D93"/>
    <w:rsid w:val="00662F02"/>
    <w:rsid w:val="00662F68"/>
    <w:rsid w:val="00663161"/>
    <w:rsid w:val="00663899"/>
    <w:rsid w:val="00663948"/>
    <w:rsid w:val="00663C28"/>
    <w:rsid w:val="006645F3"/>
    <w:rsid w:val="006646F5"/>
    <w:rsid w:val="0066472D"/>
    <w:rsid w:val="00664CD6"/>
    <w:rsid w:val="00665372"/>
    <w:rsid w:val="006653F5"/>
    <w:rsid w:val="006655C5"/>
    <w:rsid w:val="00665915"/>
    <w:rsid w:val="00665B32"/>
    <w:rsid w:val="0066603C"/>
    <w:rsid w:val="006660C7"/>
    <w:rsid w:val="006662C2"/>
    <w:rsid w:val="0066666D"/>
    <w:rsid w:val="00666A83"/>
    <w:rsid w:val="00666D9F"/>
    <w:rsid w:val="0066751D"/>
    <w:rsid w:val="006675B9"/>
    <w:rsid w:val="00667ABB"/>
    <w:rsid w:val="00667B5E"/>
    <w:rsid w:val="00667FC1"/>
    <w:rsid w:val="0067004C"/>
    <w:rsid w:val="00670064"/>
    <w:rsid w:val="006701B8"/>
    <w:rsid w:val="006702F0"/>
    <w:rsid w:val="00670A20"/>
    <w:rsid w:val="0067123C"/>
    <w:rsid w:val="0067173D"/>
    <w:rsid w:val="006719FC"/>
    <w:rsid w:val="006721C1"/>
    <w:rsid w:val="00672233"/>
    <w:rsid w:val="00672246"/>
    <w:rsid w:val="00672248"/>
    <w:rsid w:val="006723AA"/>
    <w:rsid w:val="00672E14"/>
    <w:rsid w:val="0067355C"/>
    <w:rsid w:val="006735D1"/>
    <w:rsid w:val="006737DA"/>
    <w:rsid w:val="006737F1"/>
    <w:rsid w:val="00673810"/>
    <w:rsid w:val="00673931"/>
    <w:rsid w:val="00673A82"/>
    <w:rsid w:val="00673E31"/>
    <w:rsid w:val="00674664"/>
    <w:rsid w:val="00675322"/>
    <w:rsid w:val="00675681"/>
    <w:rsid w:val="00675824"/>
    <w:rsid w:val="006758A1"/>
    <w:rsid w:val="006758A4"/>
    <w:rsid w:val="00675A55"/>
    <w:rsid w:val="00675A6F"/>
    <w:rsid w:val="00675FF5"/>
    <w:rsid w:val="00676CE7"/>
    <w:rsid w:val="00676E3B"/>
    <w:rsid w:val="0067714A"/>
    <w:rsid w:val="00677454"/>
    <w:rsid w:val="006776BC"/>
    <w:rsid w:val="006778AA"/>
    <w:rsid w:val="00677A88"/>
    <w:rsid w:val="00677B32"/>
    <w:rsid w:val="00677CD9"/>
    <w:rsid w:val="00677E59"/>
    <w:rsid w:val="0068031C"/>
    <w:rsid w:val="00680448"/>
    <w:rsid w:val="006807F8"/>
    <w:rsid w:val="006807FA"/>
    <w:rsid w:val="00680C05"/>
    <w:rsid w:val="00681117"/>
    <w:rsid w:val="006812FC"/>
    <w:rsid w:val="0068132B"/>
    <w:rsid w:val="006817F8"/>
    <w:rsid w:val="0068187B"/>
    <w:rsid w:val="00681B98"/>
    <w:rsid w:val="00681E35"/>
    <w:rsid w:val="00681E47"/>
    <w:rsid w:val="00682B71"/>
    <w:rsid w:val="00682E62"/>
    <w:rsid w:val="00682EDA"/>
    <w:rsid w:val="00682F5A"/>
    <w:rsid w:val="00682FB5"/>
    <w:rsid w:val="006836AF"/>
    <w:rsid w:val="00683854"/>
    <w:rsid w:val="00683D9D"/>
    <w:rsid w:val="0068434E"/>
    <w:rsid w:val="0068456F"/>
    <w:rsid w:val="006849D5"/>
    <w:rsid w:val="00684CD8"/>
    <w:rsid w:val="00684D25"/>
    <w:rsid w:val="00684E13"/>
    <w:rsid w:val="00684ECC"/>
    <w:rsid w:val="00684F2C"/>
    <w:rsid w:val="00685245"/>
    <w:rsid w:val="0068534E"/>
    <w:rsid w:val="00685737"/>
    <w:rsid w:val="00685C44"/>
    <w:rsid w:val="0068650C"/>
    <w:rsid w:val="00686B6A"/>
    <w:rsid w:val="00686E95"/>
    <w:rsid w:val="00687168"/>
    <w:rsid w:val="006871C7"/>
    <w:rsid w:val="00687454"/>
    <w:rsid w:val="00687581"/>
    <w:rsid w:val="006875DB"/>
    <w:rsid w:val="00687831"/>
    <w:rsid w:val="006879F6"/>
    <w:rsid w:val="00687AFD"/>
    <w:rsid w:val="00687B1C"/>
    <w:rsid w:val="00687E46"/>
    <w:rsid w:val="00687EAA"/>
    <w:rsid w:val="00687FBA"/>
    <w:rsid w:val="00690007"/>
    <w:rsid w:val="00690482"/>
    <w:rsid w:val="00690868"/>
    <w:rsid w:val="00690A0E"/>
    <w:rsid w:val="00690D02"/>
    <w:rsid w:val="00691027"/>
    <w:rsid w:val="00691516"/>
    <w:rsid w:val="00691D57"/>
    <w:rsid w:val="00691F79"/>
    <w:rsid w:val="00692431"/>
    <w:rsid w:val="00692486"/>
    <w:rsid w:val="00692534"/>
    <w:rsid w:val="006927CA"/>
    <w:rsid w:val="00692AE9"/>
    <w:rsid w:val="00692EAD"/>
    <w:rsid w:val="0069314E"/>
    <w:rsid w:val="00693268"/>
    <w:rsid w:val="006933D8"/>
    <w:rsid w:val="00693488"/>
    <w:rsid w:val="0069379D"/>
    <w:rsid w:val="00693BFE"/>
    <w:rsid w:val="00693D19"/>
    <w:rsid w:val="006942B7"/>
    <w:rsid w:val="0069432E"/>
    <w:rsid w:val="006947FC"/>
    <w:rsid w:val="00694868"/>
    <w:rsid w:val="00695006"/>
    <w:rsid w:val="00695143"/>
    <w:rsid w:val="0069523D"/>
    <w:rsid w:val="00695399"/>
    <w:rsid w:val="00695A50"/>
    <w:rsid w:val="00695D1D"/>
    <w:rsid w:val="00696314"/>
    <w:rsid w:val="006963EC"/>
    <w:rsid w:val="0069644B"/>
    <w:rsid w:val="0069648B"/>
    <w:rsid w:val="00696818"/>
    <w:rsid w:val="006968DB"/>
    <w:rsid w:val="00696B8A"/>
    <w:rsid w:val="00697CF3"/>
    <w:rsid w:val="006A00BB"/>
    <w:rsid w:val="006A0270"/>
    <w:rsid w:val="006A044B"/>
    <w:rsid w:val="006A0F2D"/>
    <w:rsid w:val="006A0F71"/>
    <w:rsid w:val="006A10F3"/>
    <w:rsid w:val="006A1498"/>
    <w:rsid w:val="006A1737"/>
    <w:rsid w:val="006A196E"/>
    <w:rsid w:val="006A19E9"/>
    <w:rsid w:val="006A1B1C"/>
    <w:rsid w:val="006A1D9C"/>
    <w:rsid w:val="006A1E23"/>
    <w:rsid w:val="006A2104"/>
    <w:rsid w:val="006A2255"/>
    <w:rsid w:val="006A258F"/>
    <w:rsid w:val="006A291C"/>
    <w:rsid w:val="006A2BEF"/>
    <w:rsid w:val="006A2BFE"/>
    <w:rsid w:val="006A2C4A"/>
    <w:rsid w:val="006A2D46"/>
    <w:rsid w:val="006A3217"/>
    <w:rsid w:val="006A329E"/>
    <w:rsid w:val="006A32E9"/>
    <w:rsid w:val="006A3304"/>
    <w:rsid w:val="006A34F7"/>
    <w:rsid w:val="006A35E1"/>
    <w:rsid w:val="006A3820"/>
    <w:rsid w:val="006A3B5E"/>
    <w:rsid w:val="006A3D6F"/>
    <w:rsid w:val="006A4513"/>
    <w:rsid w:val="006A491D"/>
    <w:rsid w:val="006A49BF"/>
    <w:rsid w:val="006A4A5C"/>
    <w:rsid w:val="006A4DF8"/>
    <w:rsid w:val="006A57FA"/>
    <w:rsid w:val="006A581A"/>
    <w:rsid w:val="006A5EEF"/>
    <w:rsid w:val="006A6446"/>
    <w:rsid w:val="006A653C"/>
    <w:rsid w:val="006A66D1"/>
    <w:rsid w:val="006A715B"/>
    <w:rsid w:val="006A7560"/>
    <w:rsid w:val="006A768E"/>
    <w:rsid w:val="006A7935"/>
    <w:rsid w:val="006A7A75"/>
    <w:rsid w:val="006B09B8"/>
    <w:rsid w:val="006B0B63"/>
    <w:rsid w:val="006B0DBD"/>
    <w:rsid w:val="006B10D8"/>
    <w:rsid w:val="006B13B4"/>
    <w:rsid w:val="006B1464"/>
    <w:rsid w:val="006B14FC"/>
    <w:rsid w:val="006B185E"/>
    <w:rsid w:val="006B1DA4"/>
    <w:rsid w:val="006B203F"/>
    <w:rsid w:val="006B21C9"/>
    <w:rsid w:val="006B264B"/>
    <w:rsid w:val="006B2964"/>
    <w:rsid w:val="006B297A"/>
    <w:rsid w:val="006B2988"/>
    <w:rsid w:val="006B2A1F"/>
    <w:rsid w:val="006B2C7D"/>
    <w:rsid w:val="006B2E09"/>
    <w:rsid w:val="006B2E81"/>
    <w:rsid w:val="006B2FFF"/>
    <w:rsid w:val="006B30A7"/>
    <w:rsid w:val="006B3957"/>
    <w:rsid w:val="006B3DBC"/>
    <w:rsid w:val="006B3F78"/>
    <w:rsid w:val="006B4316"/>
    <w:rsid w:val="006B465E"/>
    <w:rsid w:val="006B4917"/>
    <w:rsid w:val="006B4D7C"/>
    <w:rsid w:val="006B4EFB"/>
    <w:rsid w:val="006B4FF3"/>
    <w:rsid w:val="006B58D6"/>
    <w:rsid w:val="006B5BA3"/>
    <w:rsid w:val="006B5D94"/>
    <w:rsid w:val="006B5E80"/>
    <w:rsid w:val="006B608F"/>
    <w:rsid w:val="006B62CC"/>
    <w:rsid w:val="006B7442"/>
    <w:rsid w:val="006B745C"/>
    <w:rsid w:val="006B748F"/>
    <w:rsid w:val="006B7722"/>
    <w:rsid w:val="006B78E1"/>
    <w:rsid w:val="006B7C7B"/>
    <w:rsid w:val="006B7FC0"/>
    <w:rsid w:val="006C0940"/>
    <w:rsid w:val="006C0981"/>
    <w:rsid w:val="006C0C94"/>
    <w:rsid w:val="006C0C9F"/>
    <w:rsid w:val="006C0F2B"/>
    <w:rsid w:val="006C1073"/>
    <w:rsid w:val="006C118D"/>
    <w:rsid w:val="006C152A"/>
    <w:rsid w:val="006C1BC9"/>
    <w:rsid w:val="006C1DB0"/>
    <w:rsid w:val="006C261D"/>
    <w:rsid w:val="006C2732"/>
    <w:rsid w:val="006C2B13"/>
    <w:rsid w:val="006C2C8B"/>
    <w:rsid w:val="006C32BC"/>
    <w:rsid w:val="006C3333"/>
    <w:rsid w:val="006C365D"/>
    <w:rsid w:val="006C370C"/>
    <w:rsid w:val="006C3973"/>
    <w:rsid w:val="006C427C"/>
    <w:rsid w:val="006C48BD"/>
    <w:rsid w:val="006C4962"/>
    <w:rsid w:val="006C498A"/>
    <w:rsid w:val="006C4B8D"/>
    <w:rsid w:val="006C50E6"/>
    <w:rsid w:val="006C5321"/>
    <w:rsid w:val="006C5444"/>
    <w:rsid w:val="006C54B9"/>
    <w:rsid w:val="006C55DC"/>
    <w:rsid w:val="006C5724"/>
    <w:rsid w:val="006C5837"/>
    <w:rsid w:val="006C588E"/>
    <w:rsid w:val="006C59EF"/>
    <w:rsid w:val="006C5B94"/>
    <w:rsid w:val="006C5C36"/>
    <w:rsid w:val="006C60D5"/>
    <w:rsid w:val="006C6AE5"/>
    <w:rsid w:val="006C6DD2"/>
    <w:rsid w:val="006C6FD7"/>
    <w:rsid w:val="006C7AFA"/>
    <w:rsid w:val="006C7B50"/>
    <w:rsid w:val="006C7C2A"/>
    <w:rsid w:val="006C7CCB"/>
    <w:rsid w:val="006D00BF"/>
    <w:rsid w:val="006D06EF"/>
    <w:rsid w:val="006D090A"/>
    <w:rsid w:val="006D128D"/>
    <w:rsid w:val="006D1310"/>
    <w:rsid w:val="006D133A"/>
    <w:rsid w:val="006D2152"/>
    <w:rsid w:val="006D2594"/>
    <w:rsid w:val="006D259C"/>
    <w:rsid w:val="006D2687"/>
    <w:rsid w:val="006D2A71"/>
    <w:rsid w:val="006D2B4D"/>
    <w:rsid w:val="006D2C48"/>
    <w:rsid w:val="006D31AD"/>
    <w:rsid w:val="006D3262"/>
    <w:rsid w:val="006D362C"/>
    <w:rsid w:val="006D3BEC"/>
    <w:rsid w:val="006D3C45"/>
    <w:rsid w:val="006D3C90"/>
    <w:rsid w:val="006D3DA3"/>
    <w:rsid w:val="006D40DA"/>
    <w:rsid w:val="006D42CD"/>
    <w:rsid w:val="006D4332"/>
    <w:rsid w:val="006D44C2"/>
    <w:rsid w:val="006D461E"/>
    <w:rsid w:val="006D4683"/>
    <w:rsid w:val="006D4A21"/>
    <w:rsid w:val="006D4C31"/>
    <w:rsid w:val="006D5264"/>
    <w:rsid w:val="006D54D1"/>
    <w:rsid w:val="006D55D7"/>
    <w:rsid w:val="006D56E7"/>
    <w:rsid w:val="006D5CD1"/>
    <w:rsid w:val="006D5D75"/>
    <w:rsid w:val="006D5F7D"/>
    <w:rsid w:val="006D6381"/>
    <w:rsid w:val="006D6575"/>
    <w:rsid w:val="006D73C4"/>
    <w:rsid w:val="006E0558"/>
    <w:rsid w:val="006E0727"/>
    <w:rsid w:val="006E088A"/>
    <w:rsid w:val="006E09BA"/>
    <w:rsid w:val="006E0D08"/>
    <w:rsid w:val="006E108E"/>
    <w:rsid w:val="006E1628"/>
    <w:rsid w:val="006E1840"/>
    <w:rsid w:val="006E18F4"/>
    <w:rsid w:val="006E1D51"/>
    <w:rsid w:val="006E283A"/>
    <w:rsid w:val="006E2A21"/>
    <w:rsid w:val="006E2F5A"/>
    <w:rsid w:val="006E3528"/>
    <w:rsid w:val="006E3F56"/>
    <w:rsid w:val="006E47F7"/>
    <w:rsid w:val="006E483B"/>
    <w:rsid w:val="006E4948"/>
    <w:rsid w:val="006E4A92"/>
    <w:rsid w:val="006E4BE2"/>
    <w:rsid w:val="006E4C66"/>
    <w:rsid w:val="006E4D4B"/>
    <w:rsid w:val="006E5133"/>
    <w:rsid w:val="006E5323"/>
    <w:rsid w:val="006E56DE"/>
    <w:rsid w:val="006E60CE"/>
    <w:rsid w:val="006E6228"/>
    <w:rsid w:val="006E635A"/>
    <w:rsid w:val="006E64BC"/>
    <w:rsid w:val="006E6652"/>
    <w:rsid w:val="006E6BD5"/>
    <w:rsid w:val="006E7180"/>
    <w:rsid w:val="006E72CE"/>
    <w:rsid w:val="006E7302"/>
    <w:rsid w:val="006E742D"/>
    <w:rsid w:val="006E77AC"/>
    <w:rsid w:val="006E7A61"/>
    <w:rsid w:val="006E7B6F"/>
    <w:rsid w:val="006F016D"/>
    <w:rsid w:val="006F0442"/>
    <w:rsid w:val="006F0594"/>
    <w:rsid w:val="006F06C9"/>
    <w:rsid w:val="006F0DF7"/>
    <w:rsid w:val="006F1984"/>
    <w:rsid w:val="006F1A19"/>
    <w:rsid w:val="006F1C38"/>
    <w:rsid w:val="006F1DD0"/>
    <w:rsid w:val="006F1E51"/>
    <w:rsid w:val="006F2017"/>
    <w:rsid w:val="006F205C"/>
    <w:rsid w:val="006F21A0"/>
    <w:rsid w:val="006F318B"/>
    <w:rsid w:val="006F3A68"/>
    <w:rsid w:val="006F3B3A"/>
    <w:rsid w:val="006F3F98"/>
    <w:rsid w:val="006F3F99"/>
    <w:rsid w:val="006F3FDA"/>
    <w:rsid w:val="006F4478"/>
    <w:rsid w:val="006F4911"/>
    <w:rsid w:val="006F4B10"/>
    <w:rsid w:val="006F4BEB"/>
    <w:rsid w:val="006F4D87"/>
    <w:rsid w:val="006F4FA6"/>
    <w:rsid w:val="006F5009"/>
    <w:rsid w:val="006F5325"/>
    <w:rsid w:val="006F5941"/>
    <w:rsid w:val="006F59F6"/>
    <w:rsid w:val="006F5DA1"/>
    <w:rsid w:val="006F5E48"/>
    <w:rsid w:val="006F6428"/>
    <w:rsid w:val="006F645F"/>
    <w:rsid w:val="006F6926"/>
    <w:rsid w:val="006F698A"/>
    <w:rsid w:val="006F754E"/>
    <w:rsid w:val="00700261"/>
    <w:rsid w:val="00700458"/>
    <w:rsid w:val="007005BB"/>
    <w:rsid w:val="00700A85"/>
    <w:rsid w:val="00700C6A"/>
    <w:rsid w:val="00701042"/>
    <w:rsid w:val="00701391"/>
    <w:rsid w:val="007015F3"/>
    <w:rsid w:val="007018F9"/>
    <w:rsid w:val="00701BCD"/>
    <w:rsid w:val="00701C66"/>
    <w:rsid w:val="00701EA0"/>
    <w:rsid w:val="007023C5"/>
    <w:rsid w:val="007025B2"/>
    <w:rsid w:val="00702C1F"/>
    <w:rsid w:val="007030ED"/>
    <w:rsid w:val="007035F0"/>
    <w:rsid w:val="00703728"/>
    <w:rsid w:val="00703790"/>
    <w:rsid w:val="0070387B"/>
    <w:rsid w:val="00703A58"/>
    <w:rsid w:val="00703E28"/>
    <w:rsid w:val="00704024"/>
    <w:rsid w:val="00704B44"/>
    <w:rsid w:val="00704CA2"/>
    <w:rsid w:val="007050CC"/>
    <w:rsid w:val="00705120"/>
    <w:rsid w:val="007051CF"/>
    <w:rsid w:val="00705B7D"/>
    <w:rsid w:val="00705D7A"/>
    <w:rsid w:val="00705D84"/>
    <w:rsid w:val="00705EC5"/>
    <w:rsid w:val="00706570"/>
    <w:rsid w:val="0070682C"/>
    <w:rsid w:val="00707680"/>
    <w:rsid w:val="007076D4"/>
    <w:rsid w:val="00707742"/>
    <w:rsid w:val="00707998"/>
    <w:rsid w:val="0070799E"/>
    <w:rsid w:val="007079EE"/>
    <w:rsid w:val="007079F2"/>
    <w:rsid w:val="00707B66"/>
    <w:rsid w:val="007100F8"/>
    <w:rsid w:val="00710841"/>
    <w:rsid w:val="00710D94"/>
    <w:rsid w:val="00711476"/>
    <w:rsid w:val="00711D9D"/>
    <w:rsid w:val="0071248F"/>
    <w:rsid w:val="007124ED"/>
    <w:rsid w:val="007126EC"/>
    <w:rsid w:val="0071301D"/>
    <w:rsid w:val="0071322F"/>
    <w:rsid w:val="0071339C"/>
    <w:rsid w:val="00713B0C"/>
    <w:rsid w:val="00713BC7"/>
    <w:rsid w:val="00713C5B"/>
    <w:rsid w:val="00714425"/>
    <w:rsid w:val="007144DE"/>
    <w:rsid w:val="00714559"/>
    <w:rsid w:val="00714DAA"/>
    <w:rsid w:val="00714DCA"/>
    <w:rsid w:val="00714FF8"/>
    <w:rsid w:val="007152BB"/>
    <w:rsid w:val="007153F8"/>
    <w:rsid w:val="00715B43"/>
    <w:rsid w:val="00715EA6"/>
    <w:rsid w:val="00715EF4"/>
    <w:rsid w:val="0071627D"/>
    <w:rsid w:val="0071656E"/>
    <w:rsid w:val="0071691B"/>
    <w:rsid w:val="00717253"/>
    <w:rsid w:val="007173EE"/>
    <w:rsid w:val="00717621"/>
    <w:rsid w:val="00717919"/>
    <w:rsid w:val="0071791E"/>
    <w:rsid w:val="007200A7"/>
    <w:rsid w:val="007204CC"/>
    <w:rsid w:val="007205FC"/>
    <w:rsid w:val="00720847"/>
    <w:rsid w:val="00720936"/>
    <w:rsid w:val="00720DD5"/>
    <w:rsid w:val="00721282"/>
    <w:rsid w:val="0072139C"/>
    <w:rsid w:val="0072143D"/>
    <w:rsid w:val="007215E0"/>
    <w:rsid w:val="00721657"/>
    <w:rsid w:val="00721750"/>
    <w:rsid w:val="00721DEB"/>
    <w:rsid w:val="00721E5A"/>
    <w:rsid w:val="00722075"/>
    <w:rsid w:val="00722108"/>
    <w:rsid w:val="007221DA"/>
    <w:rsid w:val="00722371"/>
    <w:rsid w:val="00722B6F"/>
    <w:rsid w:val="00722E9C"/>
    <w:rsid w:val="007232E7"/>
    <w:rsid w:val="007237B1"/>
    <w:rsid w:val="007240DB"/>
    <w:rsid w:val="00724128"/>
    <w:rsid w:val="0072498B"/>
    <w:rsid w:val="00724EA8"/>
    <w:rsid w:val="00724F8D"/>
    <w:rsid w:val="0072569B"/>
    <w:rsid w:val="00725DED"/>
    <w:rsid w:val="00726160"/>
    <w:rsid w:val="00726202"/>
    <w:rsid w:val="00726356"/>
    <w:rsid w:val="007263A9"/>
    <w:rsid w:val="00726485"/>
    <w:rsid w:val="00726A61"/>
    <w:rsid w:val="00726D1A"/>
    <w:rsid w:val="00726F45"/>
    <w:rsid w:val="007271B5"/>
    <w:rsid w:val="00727236"/>
    <w:rsid w:val="00727245"/>
    <w:rsid w:val="00727784"/>
    <w:rsid w:val="007278C4"/>
    <w:rsid w:val="00727A31"/>
    <w:rsid w:val="00727DE4"/>
    <w:rsid w:val="0073044D"/>
    <w:rsid w:val="007307EC"/>
    <w:rsid w:val="00730831"/>
    <w:rsid w:val="00730A9A"/>
    <w:rsid w:val="00730D8C"/>
    <w:rsid w:val="00730EBF"/>
    <w:rsid w:val="007311B4"/>
    <w:rsid w:val="007314DB"/>
    <w:rsid w:val="0073177D"/>
    <w:rsid w:val="007325E9"/>
    <w:rsid w:val="007330EE"/>
    <w:rsid w:val="00733924"/>
    <w:rsid w:val="00733B0F"/>
    <w:rsid w:val="00733D14"/>
    <w:rsid w:val="00734239"/>
    <w:rsid w:val="007343DD"/>
    <w:rsid w:val="0073469D"/>
    <w:rsid w:val="00734E5F"/>
    <w:rsid w:val="00735169"/>
    <w:rsid w:val="00735909"/>
    <w:rsid w:val="00735C1E"/>
    <w:rsid w:val="00735F90"/>
    <w:rsid w:val="0073687F"/>
    <w:rsid w:val="00736DB8"/>
    <w:rsid w:val="00736FA6"/>
    <w:rsid w:val="00737207"/>
    <w:rsid w:val="00737821"/>
    <w:rsid w:val="00737937"/>
    <w:rsid w:val="0074086D"/>
    <w:rsid w:val="00740A39"/>
    <w:rsid w:val="00740CE0"/>
    <w:rsid w:val="00740E41"/>
    <w:rsid w:val="00740F68"/>
    <w:rsid w:val="0074116E"/>
    <w:rsid w:val="00741198"/>
    <w:rsid w:val="00741876"/>
    <w:rsid w:val="0074192F"/>
    <w:rsid w:val="00741985"/>
    <w:rsid w:val="007419F5"/>
    <w:rsid w:val="00741D76"/>
    <w:rsid w:val="007421AD"/>
    <w:rsid w:val="007423A2"/>
    <w:rsid w:val="00742468"/>
    <w:rsid w:val="00742A6E"/>
    <w:rsid w:val="00742ACA"/>
    <w:rsid w:val="007436C0"/>
    <w:rsid w:val="00743D52"/>
    <w:rsid w:val="00743E9C"/>
    <w:rsid w:val="00744494"/>
    <w:rsid w:val="0074459D"/>
    <w:rsid w:val="007445EC"/>
    <w:rsid w:val="00745659"/>
    <w:rsid w:val="00745665"/>
    <w:rsid w:val="00746003"/>
    <w:rsid w:val="0074612E"/>
    <w:rsid w:val="0074626E"/>
    <w:rsid w:val="0074674A"/>
    <w:rsid w:val="00746977"/>
    <w:rsid w:val="00746C73"/>
    <w:rsid w:val="00746F04"/>
    <w:rsid w:val="00746F5D"/>
    <w:rsid w:val="00747889"/>
    <w:rsid w:val="00747ED8"/>
    <w:rsid w:val="0075042B"/>
    <w:rsid w:val="007506EB"/>
    <w:rsid w:val="00750FCC"/>
    <w:rsid w:val="0075122C"/>
    <w:rsid w:val="007512A8"/>
    <w:rsid w:val="00751636"/>
    <w:rsid w:val="00751EDF"/>
    <w:rsid w:val="007521AC"/>
    <w:rsid w:val="007522CA"/>
    <w:rsid w:val="00752748"/>
    <w:rsid w:val="00752AEB"/>
    <w:rsid w:val="00752BC4"/>
    <w:rsid w:val="007532BF"/>
    <w:rsid w:val="007533A5"/>
    <w:rsid w:val="0075343E"/>
    <w:rsid w:val="00753532"/>
    <w:rsid w:val="0075383D"/>
    <w:rsid w:val="00753BC7"/>
    <w:rsid w:val="00753D42"/>
    <w:rsid w:val="00753DA5"/>
    <w:rsid w:val="00754027"/>
    <w:rsid w:val="007540DE"/>
    <w:rsid w:val="00754339"/>
    <w:rsid w:val="007544AA"/>
    <w:rsid w:val="007545F8"/>
    <w:rsid w:val="00754666"/>
    <w:rsid w:val="00754CFF"/>
    <w:rsid w:val="00754DD3"/>
    <w:rsid w:val="0075508F"/>
    <w:rsid w:val="007552AC"/>
    <w:rsid w:val="00755459"/>
    <w:rsid w:val="00755BCA"/>
    <w:rsid w:val="00755E77"/>
    <w:rsid w:val="00756326"/>
    <w:rsid w:val="00756350"/>
    <w:rsid w:val="007563AA"/>
    <w:rsid w:val="00756731"/>
    <w:rsid w:val="007568DA"/>
    <w:rsid w:val="00756D94"/>
    <w:rsid w:val="00757249"/>
    <w:rsid w:val="007575CC"/>
    <w:rsid w:val="00757690"/>
    <w:rsid w:val="00757848"/>
    <w:rsid w:val="00757875"/>
    <w:rsid w:val="007602BF"/>
    <w:rsid w:val="0076057C"/>
    <w:rsid w:val="00760819"/>
    <w:rsid w:val="00760AA7"/>
    <w:rsid w:val="00760B69"/>
    <w:rsid w:val="007612B6"/>
    <w:rsid w:val="00761381"/>
    <w:rsid w:val="007613B8"/>
    <w:rsid w:val="0076145A"/>
    <w:rsid w:val="00761500"/>
    <w:rsid w:val="007616EA"/>
    <w:rsid w:val="0076174A"/>
    <w:rsid w:val="00762014"/>
    <w:rsid w:val="0076214A"/>
    <w:rsid w:val="007625B0"/>
    <w:rsid w:val="00762B8C"/>
    <w:rsid w:val="00762EDB"/>
    <w:rsid w:val="007631AC"/>
    <w:rsid w:val="007632F1"/>
    <w:rsid w:val="007633EC"/>
    <w:rsid w:val="00763CE2"/>
    <w:rsid w:val="00764048"/>
    <w:rsid w:val="00764099"/>
    <w:rsid w:val="007648DA"/>
    <w:rsid w:val="0076490E"/>
    <w:rsid w:val="00764F60"/>
    <w:rsid w:val="00765455"/>
    <w:rsid w:val="007656E2"/>
    <w:rsid w:val="007659BD"/>
    <w:rsid w:val="007659CB"/>
    <w:rsid w:val="00765DDB"/>
    <w:rsid w:val="007662BA"/>
    <w:rsid w:val="0076653F"/>
    <w:rsid w:val="007666E1"/>
    <w:rsid w:val="007667D1"/>
    <w:rsid w:val="0076689C"/>
    <w:rsid w:val="00766B81"/>
    <w:rsid w:val="0076761A"/>
    <w:rsid w:val="00767B6B"/>
    <w:rsid w:val="00767E31"/>
    <w:rsid w:val="00767FCC"/>
    <w:rsid w:val="0077004E"/>
    <w:rsid w:val="007706F7"/>
    <w:rsid w:val="00770A09"/>
    <w:rsid w:val="007716AC"/>
    <w:rsid w:val="007719FA"/>
    <w:rsid w:val="00771A06"/>
    <w:rsid w:val="00771E3D"/>
    <w:rsid w:val="00771F7B"/>
    <w:rsid w:val="007724AD"/>
    <w:rsid w:val="00772F76"/>
    <w:rsid w:val="007735C9"/>
    <w:rsid w:val="00773636"/>
    <w:rsid w:val="00773711"/>
    <w:rsid w:val="0077382F"/>
    <w:rsid w:val="00773F2E"/>
    <w:rsid w:val="00774466"/>
    <w:rsid w:val="007746FF"/>
    <w:rsid w:val="0077476A"/>
    <w:rsid w:val="00774F84"/>
    <w:rsid w:val="00775125"/>
    <w:rsid w:val="00775457"/>
    <w:rsid w:val="0077552D"/>
    <w:rsid w:val="00775CDB"/>
    <w:rsid w:val="00776158"/>
    <w:rsid w:val="0077650D"/>
    <w:rsid w:val="00776C71"/>
    <w:rsid w:val="00776F77"/>
    <w:rsid w:val="00777214"/>
    <w:rsid w:val="007772BD"/>
    <w:rsid w:val="00777309"/>
    <w:rsid w:val="007773B2"/>
    <w:rsid w:val="0077767B"/>
    <w:rsid w:val="0077794F"/>
    <w:rsid w:val="00777C18"/>
    <w:rsid w:val="0078001A"/>
    <w:rsid w:val="007805D3"/>
    <w:rsid w:val="00780E6B"/>
    <w:rsid w:val="007813E9"/>
    <w:rsid w:val="00781A98"/>
    <w:rsid w:val="00781BA6"/>
    <w:rsid w:val="00781EA8"/>
    <w:rsid w:val="00781F26"/>
    <w:rsid w:val="0078204E"/>
    <w:rsid w:val="007820D8"/>
    <w:rsid w:val="00782629"/>
    <w:rsid w:val="00782B39"/>
    <w:rsid w:val="00782F02"/>
    <w:rsid w:val="00782FB3"/>
    <w:rsid w:val="00783200"/>
    <w:rsid w:val="007834C6"/>
    <w:rsid w:val="0078360B"/>
    <w:rsid w:val="007839F1"/>
    <w:rsid w:val="00783AB5"/>
    <w:rsid w:val="00783AC0"/>
    <w:rsid w:val="00783C5D"/>
    <w:rsid w:val="00783D0F"/>
    <w:rsid w:val="00783FE3"/>
    <w:rsid w:val="0078445F"/>
    <w:rsid w:val="007847FE"/>
    <w:rsid w:val="00784A4F"/>
    <w:rsid w:val="00784C93"/>
    <w:rsid w:val="00785319"/>
    <w:rsid w:val="00785897"/>
    <w:rsid w:val="007860AB"/>
    <w:rsid w:val="0078629E"/>
    <w:rsid w:val="007862D2"/>
    <w:rsid w:val="007863DC"/>
    <w:rsid w:val="00786CA9"/>
    <w:rsid w:val="00786CB1"/>
    <w:rsid w:val="00786EA4"/>
    <w:rsid w:val="00787FF1"/>
    <w:rsid w:val="00790429"/>
    <w:rsid w:val="007905CC"/>
    <w:rsid w:val="00790CC3"/>
    <w:rsid w:val="007912C5"/>
    <w:rsid w:val="0079130F"/>
    <w:rsid w:val="0079187D"/>
    <w:rsid w:val="00791E07"/>
    <w:rsid w:val="00791F98"/>
    <w:rsid w:val="00791FAC"/>
    <w:rsid w:val="00792037"/>
    <w:rsid w:val="007922C0"/>
    <w:rsid w:val="00792BA5"/>
    <w:rsid w:val="00792C07"/>
    <w:rsid w:val="00792D48"/>
    <w:rsid w:val="00792FCE"/>
    <w:rsid w:val="00793056"/>
    <w:rsid w:val="007931CD"/>
    <w:rsid w:val="00793452"/>
    <w:rsid w:val="007938F9"/>
    <w:rsid w:val="00793A5F"/>
    <w:rsid w:val="00793ED0"/>
    <w:rsid w:val="007942BD"/>
    <w:rsid w:val="007942F1"/>
    <w:rsid w:val="007944A7"/>
    <w:rsid w:val="00794720"/>
    <w:rsid w:val="0079499F"/>
    <w:rsid w:val="00794CA0"/>
    <w:rsid w:val="00795686"/>
    <w:rsid w:val="007956BA"/>
    <w:rsid w:val="007959A9"/>
    <w:rsid w:val="00795D36"/>
    <w:rsid w:val="007965BB"/>
    <w:rsid w:val="007969A9"/>
    <w:rsid w:val="00796C69"/>
    <w:rsid w:val="00796CD3"/>
    <w:rsid w:val="00796E3E"/>
    <w:rsid w:val="00796FEE"/>
    <w:rsid w:val="00797045"/>
    <w:rsid w:val="00797097"/>
    <w:rsid w:val="007971A2"/>
    <w:rsid w:val="007972A4"/>
    <w:rsid w:val="00797801"/>
    <w:rsid w:val="00797C77"/>
    <w:rsid w:val="00797DC6"/>
    <w:rsid w:val="00797DF4"/>
    <w:rsid w:val="007A0D0B"/>
    <w:rsid w:val="007A0D62"/>
    <w:rsid w:val="007A0D7D"/>
    <w:rsid w:val="007A158A"/>
    <w:rsid w:val="007A16F0"/>
    <w:rsid w:val="007A1819"/>
    <w:rsid w:val="007A1899"/>
    <w:rsid w:val="007A2740"/>
    <w:rsid w:val="007A29E8"/>
    <w:rsid w:val="007A2AD3"/>
    <w:rsid w:val="007A2D13"/>
    <w:rsid w:val="007A30F9"/>
    <w:rsid w:val="007A32FA"/>
    <w:rsid w:val="007A332D"/>
    <w:rsid w:val="007A38BA"/>
    <w:rsid w:val="007A396A"/>
    <w:rsid w:val="007A397E"/>
    <w:rsid w:val="007A41FD"/>
    <w:rsid w:val="007A487A"/>
    <w:rsid w:val="007A4C65"/>
    <w:rsid w:val="007A4F59"/>
    <w:rsid w:val="007A5058"/>
    <w:rsid w:val="007A5671"/>
    <w:rsid w:val="007A56B3"/>
    <w:rsid w:val="007A5A93"/>
    <w:rsid w:val="007A5C2A"/>
    <w:rsid w:val="007A5C3D"/>
    <w:rsid w:val="007A5E4F"/>
    <w:rsid w:val="007A614D"/>
    <w:rsid w:val="007A6395"/>
    <w:rsid w:val="007A659B"/>
    <w:rsid w:val="007A6820"/>
    <w:rsid w:val="007A6B3D"/>
    <w:rsid w:val="007A7184"/>
    <w:rsid w:val="007A71C3"/>
    <w:rsid w:val="007A732C"/>
    <w:rsid w:val="007A7AC5"/>
    <w:rsid w:val="007A7DC9"/>
    <w:rsid w:val="007B01AA"/>
    <w:rsid w:val="007B0257"/>
    <w:rsid w:val="007B0483"/>
    <w:rsid w:val="007B0DE0"/>
    <w:rsid w:val="007B0F59"/>
    <w:rsid w:val="007B14CF"/>
    <w:rsid w:val="007B16F4"/>
    <w:rsid w:val="007B1C4C"/>
    <w:rsid w:val="007B1E08"/>
    <w:rsid w:val="007B2371"/>
    <w:rsid w:val="007B256A"/>
    <w:rsid w:val="007B2661"/>
    <w:rsid w:val="007B26FB"/>
    <w:rsid w:val="007B299B"/>
    <w:rsid w:val="007B2A2A"/>
    <w:rsid w:val="007B2B7F"/>
    <w:rsid w:val="007B2BFF"/>
    <w:rsid w:val="007B2D07"/>
    <w:rsid w:val="007B321D"/>
    <w:rsid w:val="007B32D5"/>
    <w:rsid w:val="007B37E1"/>
    <w:rsid w:val="007B3D04"/>
    <w:rsid w:val="007B3F9C"/>
    <w:rsid w:val="007B41B3"/>
    <w:rsid w:val="007B41F7"/>
    <w:rsid w:val="007B463F"/>
    <w:rsid w:val="007B47CE"/>
    <w:rsid w:val="007B4CCF"/>
    <w:rsid w:val="007B5358"/>
    <w:rsid w:val="007B6318"/>
    <w:rsid w:val="007B6514"/>
    <w:rsid w:val="007B65A9"/>
    <w:rsid w:val="007B68F2"/>
    <w:rsid w:val="007B6EAC"/>
    <w:rsid w:val="007B7404"/>
    <w:rsid w:val="007B7B9B"/>
    <w:rsid w:val="007C0129"/>
    <w:rsid w:val="007C024B"/>
    <w:rsid w:val="007C034D"/>
    <w:rsid w:val="007C04A4"/>
    <w:rsid w:val="007C05AA"/>
    <w:rsid w:val="007C076F"/>
    <w:rsid w:val="007C0879"/>
    <w:rsid w:val="007C0B02"/>
    <w:rsid w:val="007C0BA1"/>
    <w:rsid w:val="007C0BB6"/>
    <w:rsid w:val="007C0E15"/>
    <w:rsid w:val="007C1249"/>
    <w:rsid w:val="007C17F1"/>
    <w:rsid w:val="007C1ED6"/>
    <w:rsid w:val="007C20F6"/>
    <w:rsid w:val="007C22EC"/>
    <w:rsid w:val="007C265C"/>
    <w:rsid w:val="007C2A26"/>
    <w:rsid w:val="007C32A1"/>
    <w:rsid w:val="007C354C"/>
    <w:rsid w:val="007C3740"/>
    <w:rsid w:val="007C3B37"/>
    <w:rsid w:val="007C3BEA"/>
    <w:rsid w:val="007C3EEB"/>
    <w:rsid w:val="007C3F44"/>
    <w:rsid w:val="007C4C34"/>
    <w:rsid w:val="007C4DB4"/>
    <w:rsid w:val="007C4DB9"/>
    <w:rsid w:val="007C5044"/>
    <w:rsid w:val="007C5074"/>
    <w:rsid w:val="007C5222"/>
    <w:rsid w:val="007C5336"/>
    <w:rsid w:val="007C554A"/>
    <w:rsid w:val="007C562A"/>
    <w:rsid w:val="007C5657"/>
    <w:rsid w:val="007C57DA"/>
    <w:rsid w:val="007C5BC9"/>
    <w:rsid w:val="007C5CEA"/>
    <w:rsid w:val="007C5D0F"/>
    <w:rsid w:val="007C618B"/>
    <w:rsid w:val="007C642C"/>
    <w:rsid w:val="007C6723"/>
    <w:rsid w:val="007C68E6"/>
    <w:rsid w:val="007C6BE0"/>
    <w:rsid w:val="007C6CFA"/>
    <w:rsid w:val="007C6DFC"/>
    <w:rsid w:val="007C6FA7"/>
    <w:rsid w:val="007C725E"/>
    <w:rsid w:val="007C72BB"/>
    <w:rsid w:val="007C7446"/>
    <w:rsid w:val="007C77D7"/>
    <w:rsid w:val="007C7B53"/>
    <w:rsid w:val="007C7BB5"/>
    <w:rsid w:val="007C7F7E"/>
    <w:rsid w:val="007D006D"/>
    <w:rsid w:val="007D00D1"/>
    <w:rsid w:val="007D0138"/>
    <w:rsid w:val="007D031A"/>
    <w:rsid w:val="007D0446"/>
    <w:rsid w:val="007D0678"/>
    <w:rsid w:val="007D0B0F"/>
    <w:rsid w:val="007D0F7B"/>
    <w:rsid w:val="007D0FF3"/>
    <w:rsid w:val="007D1453"/>
    <w:rsid w:val="007D17F5"/>
    <w:rsid w:val="007D1860"/>
    <w:rsid w:val="007D1B01"/>
    <w:rsid w:val="007D1BC7"/>
    <w:rsid w:val="007D221B"/>
    <w:rsid w:val="007D2E53"/>
    <w:rsid w:val="007D358C"/>
    <w:rsid w:val="007D3675"/>
    <w:rsid w:val="007D37A7"/>
    <w:rsid w:val="007D37DC"/>
    <w:rsid w:val="007D38E3"/>
    <w:rsid w:val="007D3D8A"/>
    <w:rsid w:val="007D3F86"/>
    <w:rsid w:val="007D41C0"/>
    <w:rsid w:val="007D4375"/>
    <w:rsid w:val="007D48AA"/>
    <w:rsid w:val="007D5077"/>
    <w:rsid w:val="007D509F"/>
    <w:rsid w:val="007D5586"/>
    <w:rsid w:val="007D5717"/>
    <w:rsid w:val="007D5A71"/>
    <w:rsid w:val="007D5CDE"/>
    <w:rsid w:val="007D5E92"/>
    <w:rsid w:val="007D621F"/>
    <w:rsid w:val="007D6487"/>
    <w:rsid w:val="007D6CDE"/>
    <w:rsid w:val="007D6F49"/>
    <w:rsid w:val="007D739D"/>
    <w:rsid w:val="007D74B8"/>
    <w:rsid w:val="007D75DC"/>
    <w:rsid w:val="007D7B2B"/>
    <w:rsid w:val="007D7C07"/>
    <w:rsid w:val="007E01F6"/>
    <w:rsid w:val="007E0471"/>
    <w:rsid w:val="007E04A6"/>
    <w:rsid w:val="007E05FA"/>
    <w:rsid w:val="007E0880"/>
    <w:rsid w:val="007E0A27"/>
    <w:rsid w:val="007E0B38"/>
    <w:rsid w:val="007E126E"/>
    <w:rsid w:val="007E156A"/>
    <w:rsid w:val="007E1A06"/>
    <w:rsid w:val="007E1C9B"/>
    <w:rsid w:val="007E1F00"/>
    <w:rsid w:val="007E1F50"/>
    <w:rsid w:val="007E2144"/>
    <w:rsid w:val="007E22F4"/>
    <w:rsid w:val="007E22F9"/>
    <w:rsid w:val="007E2637"/>
    <w:rsid w:val="007E264F"/>
    <w:rsid w:val="007E28E0"/>
    <w:rsid w:val="007E317E"/>
    <w:rsid w:val="007E415F"/>
    <w:rsid w:val="007E4500"/>
    <w:rsid w:val="007E45FC"/>
    <w:rsid w:val="007E46C3"/>
    <w:rsid w:val="007E4721"/>
    <w:rsid w:val="007E4D81"/>
    <w:rsid w:val="007E516C"/>
    <w:rsid w:val="007E53B3"/>
    <w:rsid w:val="007E5C65"/>
    <w:rsid w:val="007E5D8F"/>
    <w:rsid w:val="007E5D95"/>
    <w:rsid w:val="007E5E4D"/>
    <w:rsid w:val="007E5EEA"/>
    <w:rsid w:val="007E6007"/>
    <w:rsid w:val="007E62B8"/>
    <w:rsid w:val="007E63A2"/>
    <w:rsid w:val="007E6547"/>
    <w:rsid w:val="007E6780"/>
    <w:rsid w:val="007E703C"/>
    <w:rsid w:val="007E71B9"/>
    <w:rsid w:val="007E753F"/>
    <w:rsid w:val="007E7A5E"/>
    <w:rsid w:val="007E7A8B"/>
    <w:rsid w:val="007E7A91"/>
    <w:rsid w:val="007E7D11"/>
    <w:rsid w:val="007F034C"/>
    <w:rsid w:val="007F035A"/>
    <w:rsid w:val="007F062C"/>
    <w:rsid w:val="007F06BD"/>
    <w:rsid w:val="007F0B62"/>
    <w:rsid w:val="007F104A"/>
    <w:rsid w:val="007F11A9"/>
    <w:rsid w:val="007F1A5A"/>
    <w:rsid w:val="007F1DB8"/>
    <w:rsid w:val="007F1F24"/>
    <w:rsid w:val="007F256B"/>
    <w:rsid w:val="007F25B2"/>
    <w:rsid w:val="007F25D6"/>
    <w:rsid w:val="007F2E98"/>
    <w:rsid w:val="007F2F5C"/>
    <w:rsid w:val="007F30FA"/>
    <w:rsid w:val="007F3410"/>
    <w:rsid w:val="007F35B6"/>
    <w:rsid w:val="007F3A38"/>
    <w:rsid w:val="007F3A87"/>
    <w:rsid w:val="007F3D90"/>
    <w:rsid w:val="007F41EB"/>
    <w:rsid w:val="007F487C"/>
    <w:rsid w:val="007F5241"/>
    <w:rsid w:val="007F5298"/>
    <w:rsid w:val="007F5381"/>
    <w:rsid w:val="007F5656"/>
    <w:rsid w:val="007F565E"/>
    <w:rsid w:val="007F59B8"/>
    <w:rsid w:val="007F5D1D"/>
    <w:rsid w:val="007F5E35"/>
    <w:rsid w:val="007F6334"/>
    <w:rsid w:val="007F637D"/>
    <w:rsid w:val="007F6665"/>
    <w:rsid w:val="007F69B0"/>
    <w:rsid w:val="007F710C"/>
    <w:rsid w:val="007F7BE5"/>
    <w:rsid w:val="007F7F62"/>
    <w:rsid w:val="0080003A"/>
    <w:rsid w:val="00800646"/>
    <w:rsid w:val="00800C12"/>
    <w:rsid w:val="0080177A"/>
    <w:rsid w:val="00801DF5"/>
    <w:rsid w:val="0080213C"/>
    <w:rsid w:val="00802275"/>
    <w:rsid w:val="0080271C"/>
    <w:rsid w:val="00802B81"/>
    <w:rsid w:val="00802E0D"/>
    <w:rsid w:val="00802FD5"/>
    <w:rsid w:val="00803315"/>
    <w:rsid w:val="00803319"/>
    <w:rsid w:val="008033D8"/>
    <w:rsid w:val="00803582"/>
    <w:rsid w:val="008035F4"/>
    <w:rsid w:val="00803718"/>
    <w:rsid w:val="008038EC"/>
    <w:rsid w:val="0080394B"/>
    <w:rsid w:val="00803A31"/>
    <w:rsid w:val="00803D52"/>
    <w:rsid w:val="00803E47"/>
    <w:rsid w:val="008046F8"/>
    <w:rsid w:val="00804CB2"/>
    <w:rsid w:val="00804EE8"/>
    <w:rsid w:val="00804EFD"/>
    <w:rsid w:val="008050BD"/>
    <w:rsid w:val="0080580C"/>
    <w:rsid w:val="00805876"/>
    <w:rsid w:val="00805D6D"/>
    <w:rsid w:val="00806576"/>
    <w:rsid w:val="008065E7"/>
    <w:rsid w:val="00806975"/>
    <w:rsid w:val="00806AC8"/>
    <w:rsid w:val="00806DDA"/>
    <w:rsid w:val="00806FAF"/>
    <w:rsid w:val="0080704D"/>
    <w:rsid w:val="008077F6"/>
    <w:rsid w:val="00807C93"/>
    <w:rsid w:val="00807F3D"/>
    <w:rsid w:val="008100C9"/>
    <w:rsid w:val="00810298"/>
    <w:rsid w:val="00810539"/>
    <w:rsid w:val="00810542"/>
    <w:rsid w:val="00810A31"/>
    <w:rsid w:val="00810B6A"/>
    <w:rsid w:val="00810E77"/>
    <w:rsid w:val="00810FC0"/>
    <w:rsid w:val="00811104"/>
    <w:rsid w:val="008112CC"/>
    <w:rsid w:val="00811379"/>
    <w:rsid w:val="00811393"/>
    <w:rsid w:val="0081154E"/>
    <w:rsid w:val="00811903"/>
    <w:rsid w:val="00812229"/>
    <w:rsid w:val="00812498"/>
    <w:rsid w:val="00812AD6"/>
    <w:rsid w:val="00812DC3"/>
    <w:rsid w:val="00812E7F"/>
    <w:rsid w:val="00812F24"/>
    <w:rsid w:val="00812FC4"/>
    <w:rsid w:val="00813136"/>
    <w:rsid w:val="00813263"/>
    <w:rsid w:val="0081337C"/>
    <w:rsid w:val="0081375D"/>
    <w:rsid w:val="00813810"/>
    <w:rsid w:val="00813AEF"/>
    <w:rsid w:val="00814424"/>
    <w:rsid w:val="00814565"/>
    <w:rsid w:val="00814F70"/>
    <w:rsid w:val="00815079"/>
    <w:rsid w:val="008153E4"/>
    <w:rsid w:val="008157A9"/>
    <w:rsid w:val="0081599C"/>
    <w:rsid w:val="00815A0A"/>
    <w:rsid w:val="00815A1F"/>
    <w:rsid w:val="00815A56"/>
    <w:rsid w:val="00815ADB"/>
    <w:rsid w:val="00815B70"/>
    <w:rsid w:val="00815DAC"/>
    <w:rsid w:val="00815FD3"/>
    <w:rsid w:val="00816015"/>
    <w:rsid w:val="008161A0"/>
    <w:rsid w:val="00816444"/>
    <w:rsid w:val="008165B4"/>
    <w:rsid w:val="00816671"/>
    <w:rsid w:val="0081706F"/>
    <w:rsid w:val="00817310"/>
    <w:rsid w:val="00817402"/>
    <w:rsid w:val="00817D06"/>
    <w:rsid w:val="00820029"/>
    <w:rsid w:val="008203BB"/>
    <w:rsid w:val="0082050A"/>
    <w:rsid w:val="00820A58"/>
    <w:rsid w:val="00820CD8"/>
    <w:rsid w:val="00820E47"/>
    <w:rsid w:val="0082134E"/>
    <w:rsid w:val="00821483"/>
    <w:rsid w:val="008217D1"/>
    <w:rsid w:val="00821852"/>
    <w:rsid w:val="008218F4"/>
    <w:rsid w:val="00821904"/>
    <w:rsid w:val="008219EB"/>
    <w:rsid w:val="00821C30"/>
    <w:rsid w:val="00821EF8"/>
    <w:rsid w:val="00822411"/>
    <w:rsid w:val="008227C2"/>
    <w:rsid w:val="0082290C"/>
    <w:rsid w:val="00822BB4"/>
    <w:rsid w:val="00822CAD"/>
    <w:rsid w:val="00823038"/>
    <w:rsid w:val="0082313C"/>
    <w:rsid w:val="008233D5"/>
    <w:rsid w:val="0082363A"/>
    <w:rsid w:val="00823D50"/>
    <w:rsid w:val="00823FF4"/>
    <w:rsid w:val="008242E9"/>
    <w:rsid w:val="00824FF5"/>
    <w:rsid w:val="008250C2"/>
    <w:rsid w:val="008256A0"/>
    <w:rsid w:val="00825813"/>
    <w:rsid w:val="00825EB0"/>
    <w:rsid w:val="00826765"/>
    <w:rsid w:val="00826E88"/>
    <w:rsid w:val="00826EF5"/>
    <w:rsid w:val="00826FD1"/>
    <w:rsid w:val="00827A7D"/>
    <w:rsid w:val="00827C96"/>
    <w:rsid w:val="00827FCB"/>
    <w:rsid w:val="0083006B"/>
    <w:rsid w:val="00830BB6"/>
    <w:rsid w:val="00831174"/>
    <w:rsid w:val="00831E8A"/>
    <w:rsid w:val="008320B1"/>
    <w:rsid w:val="00832234"/>
    <w:rsid w:val="008329A6"/>
    <w:rsid w:val="008329F9"/>
    <w:rsid w:val="00832A08"/>
    <w:rsid w:val="00832BA1"/>
    <w:rsid w:val="00832BBF"/>
    <w:rsid w:val="00832DCA"/>
    <w:rsid w:val="00832E37"/>
    <w:rsid w:val="00832E8F"/>
    <w:rsid w:val="0083368A"/>
    <w:rsid w:val="00833DFF"/>
    <w:rsid w:val="00833EE1"/>
    <w:rsid w:val="0083423A"/>
    <w:rsid w:val="00834C4A"/>
    <w:rsid w:val="00834FFB"/>
    <w:rsid w:val="008351F3"/>
    <w:rsid w:val="008353CA"/>
    <w:rsid w:val="00835488"/>
    <w:rsid w:val="00835AA9"/>
    <w:rsid w:val="008360BC"/>
    <w:rsid w:val="008362CF"/>
    <w:rsid w:val="00836334"/>
    <w:rsid w:val="00836492"/>
    <w:rsid w:val="00836717"/>
    <w:rsid w:val="00836CB4"/>
    <w:rsid w:val="00836DDA"/>
    <w:rsid w:val="00836EC5"/>
    <w:rsid w:val="00836ED7"/>
    <w:rsid w:val="0083709A"/>
    <w:rsid w:val="00837320"/>
    <w:rsid w:val="008373A7"/>
    <w:rsid w:val="0083757D"/>
    <w:rsid w:val="00837766"/>
    <w:rsid w:val="00837947"/>
    <w:rsid w:val="00837C98"/>
    <w:rsid w:val="00837F49"/>
    <w:rsid w:val="008404FC"/>
    <w:rsid w:val="008408B7"/>
    <w:rsid w:val="00840AF7"/>
    <w:rsid w:val="00840BC6"/>
    <w:rsid w:val="00840C66"/>
    <w:rsid w:val="00841736"/>
    <w:rsid w:val="00841A72"/>
    <w:rsid w:val="00841C7A"/>
    <w:rsid w:val="0084254A"/>
    <w:rsid w:val="008428B0"/>
    <w:rsid w:val="00842A00"/>
    <w:rsid w:val="00842A23"/>
    <w:rsid w:val="00842F93"/>
    <w:rsid w:val="008435A6"/>
    <w:rsid w:val="008438AA"/>
    <w:rsid w:val="00843A9B"/>
    <w:rsid w:val="00843CCE"/>
    <w:rsid w:val="00843D65"/>
    <w:rsid w:val="00844113"/>
    <w:rsid w:val="00844A95"/>
    <w:rsid w:val="00844B45"/>
    <w:rsid w:val="00844E25"/>
    <w:rsid w:val="00844FB5"/>
    <w:rsid w:val="008457AF"/>
    <w:rsid w:val="0084618B"/>
    <w:rsid w:val="00846302"/>
    <w:rsid w:val="0084669E"/>
    <w:rsid w:val="008471D0"/>
    <w:rsid w:val="008476B7"/>
    <w:rsid w:val="008479DF"/>
    <w:rsid w:val="00847C46"/>
    <w:rsid w:val="00847EC6"/>
    <w:rsid w:val="00847F4B"/>
    <w:rsid w:val="008502ED"/>
    <w:rsid w:val="00850714"/>
    <w:rsid w:val="00850B19"/>
    <w:rsid w:val="0085175F"/>
    <w:rsid w:val="00851A3A"/>
    <w:rsid w:val="0085223A"/>
    <w:rsid w:val="008525B1"/>
    <w:rsid w:val="00852910"/>
    <w:rsid w:val="00852B57"/>
    <w:rsid w:val="00852C4A"/>
    <w:rsid w:val="0085312D"/>
    <w:rsid w:val="008531EB"/>
    <w:rsid w:val="008532C7"/>
    <w:rsid w:val="00853A93"/>
    <w:rsid w:val="00853AC3"/>
    <w:rsid w:val="00853DA8"/>
    <w:rsid w:val="00853FCC"/>
    <w:rsid w:val="008544A5"/>
    <w:rsid w:val="00854FD0"/>
    <w:rsid w:val="00855250"/>
    <w:rsid w:val="00855B17"/>
    <w:rsid w:val="00855D04"/>
    <w:rsid w:val="0085606A"/>
    <w:rsid w:val="008562C8"/>
    <w:rsid w:val="008566BE"/>
    <w:rsid w:val="0085675C"/>
    <w:rsid w:val="008570F3"/>
    <w:rsid w:val="008571E2"/>
    <w:rsid w:val="00857A13"/>
    <w:rsid w:val="008605D7"/>
    <w:rsid w:val="008607AB"/>
    <w:rsid w:val="00860960"/>
    <w:rsid w:val="00860CF4"/>
    <w:rsid w:val="008610A5"/>
    <w:rsid w:val="0086121A"/>
    <w:rsid w:val="00861683"/>
    <w:rsid w:val="00861970"/>
    <w:rsid w:val="008624D1"/>
    <w:rsid w:val="00862566"/>
    <w:rsid w:val="00862C78"/>
    <w:rsid w:val="008636CD"/>
    <w:rsid w:val="00863761"/>
    <w:rsid w:val="00863968"/>
    <w:rsid w:val="00863BCB"/>
    <w:rsid w:val="00863E64"/>
    <w:rsid w:val="0086401D"/>
    <w:rsid w:val="00864163"/>
    <w:rsid w:val="0086467B"/>
    <w:rsid w:val="00864B70"/>
    <w:rsid w:val="008657E6"/>
    <w:rsid w:val="00865BC6"/>
    <w:rsid w:val="00865BEB"/>
    <w:rsid w:val="00865DCA"/>
    <w:rsid w:val="00865E6E"/>
    <w:rsid w:val="00865F2A"/>
    <w:rsid w:val="008662AE"/>
    <w:rsid w:val="008669B9"/>
    <w:rsid w:val="00866ED2"/>
    <w:rsid w:val="00866F31"/>
    <w:rsid w:val="00867C52"/>
    <w:rsid w:val="00867CD7"/>
    <w:rsid w:val="00870706"/>
    <w:rsid w:val="00870D3D"/>
    <w:rsid w:val="00870DC0"/>
    <w:rsid w:val="00870ED1"/>
    <w:rsid w:val="00871082"/>
    <w:rsid w:val="0087133A"/>
    <w:rsid w:val="008714F0"/>
    <w:rsid w:val="00871710"/>
    <w:rsid w:val="00871B5B"/>
    <w:rsid w:val="00871C43"/>
    <w:rsid w:val="00871D73"/>
    <w:rsid w:val="008722B9"/>
    <w:rsid w:val="00872357"/>
    <w:rsid w:val="008725C7"/>
    <w:rsid w:val="00872CA2"/>
    <w:rsid w:val="00872DBF"/>
    <w:rsid w:val="008735F0"/>
    <w:rsid w:val="008738A4"/>
    <w:rsid w:val="008739AD"/>
    <w:rsid w:val="00873A05"/>
    <w:rsid w:val="00873F63"/>
    <w:rsid w:val="00874A14"/>
    <w:rsid w:val="00874B0D"/>
    <w:rsid w:val="00874C1F"/>
    <w:rsid w:val="00874C99"/>
    <w:rsid w:val="00874CF6"/>
    <w:rsid w:val="00875189"/>
    <w:rsid w:val="00875254"/>
    <w:rsid w:val="008753FB"/>
    <w:rsid w:val="008758C6"/>
    <w:rsid w:val="00875B60"/>
    <w:rsid w:val="00876017"/>
    <w:rsid w:val="0087601C"/>
    <w:rsid w:val="00876233"/>
    <w:rsid w:val="008765EC"/>
    <w:rsid w:val="0087661E"/>
    <w:rsid w:val="00876DD3"/>
    <w:rsid w:val="00876DEB"/>
    <w:rsid w:val="00876EA8"/>
    <w:rsid w:val="00877201"/>
    <w:rsid w:val="00877360"/>
    <w:rsid w:val="00877722"/>
    <w:rsid w:val="00877808"/>
    <w:rsid w:val="008778BC"/>
    <w:rsid w:val="00877BE6"/>
    <w:rsid w:val="00880148"/>
    <w:rsid w:val="00880161"/>
    <w:rsid w:val="00880310"/>
    <w:rsid w:val="0088086F"/>
    <w:rsid w:val="008809C9"/>
    <w:rsid w:val="00881115"/>
    <w:rsid w:val="00881A25"/>
    <w:rsid w:val="00881E2C"/>
    <w:rsid w:val="0088211A"/>
    <w:rsid w:val="00882187"/>
    <w:rsid w:val="008821F3"/>
    <w:rsid w:val="00882793"/>
    <w:rsid w:val="00882B7E"/>
    <w:rsid w:val="00882DB6"/>
    <w:rsid w:val="00882E1E"/>
    <w:rsid w:val="00883283"/>
    <w:rsid w:val="00883389"/>
    <w:rsid w:val="008833D8"/>
    <w:rsid w:val="0088348D"/>
    <w:rsid w:val="00883528"/>
    <w:rsid w:val="00883815"/>
    <w:rsid w:val="00883FD8"/>
    <w:rsid w:val="00884002"/>
    <w:rsid w:val="00884101"/>
    <w:rsid w:val="00884694"/>
    <w:rsid w:val="00885050"/>
    <w:rsid w:val="008850DF"/>
    <w:rsid w:val="008850FD"/>
    <w:rsid w:val="00885151"/>
    <w:rsid w:val="0088531E"/>
    <w:rsid w:val="00885578"/>
    <w:rsid w:val="008855AA"/>
    <w:rsid w:val="008856A6"/>
    <w:rsid w:val="00885AEC"/>
    <w:rsid w:val="00885D8B"/>
    <w:rsid w:val="00885E04"/>
    <w:rsid w:val="00885EAF"/>
    <w:rsid w:val="00885FE4"/>
    <w:rsid w:val="00886297"/>
    <w:rsid w:val="00886834"/>
    <w:rsid w:val="00886E11"/>
    <w:rsid w:val="00886FB6"/>
    <w:rsid w:val="008870E0"/>
    <w:rsid w:val="0088722C"/>
    <w:rsid w:val="0088724F"/>
    <w:rsid w:val="00887DF3"/>
    <w:rsid w:val="00887F40"/>
    <w:rsid w:val="00887FA1"/>
    <w:rsid w:val="0089027E"/>
    <w:rsid w:val="008903D4"/>
    <w:rsid w:val="008904A9"/>
    <w:rsid w:val="00890586"/>
    <w:rsid w:val="00890791"/>
    <w:rsid w:val="00890C21"/>
    <w:rsid w:val="00890E8A"/>
    <w:rsid w:val="00890EB8"/>
    <w:rsid w:val="0089103C"/>
    <w:rsid w:val="008910DF"/>
    <w:rsid w:val="00891178"/>
    <w:rsid w:val="00891509"/>
    <w:rsid w:val="008915C3"/>
    <w:rsid w:val="008916DB"/>
    <w:rsid w:val="00891807"/>
    <w:rsid w:val="00891964"/>
    <w:rsid w:val="00891A9B"/>
    <w:rsid w:val="00891B28"/>
    <w:rsid w:val="00891C15"/>
    <w:rsid w:val="00891E5A"/>
    <w:rsid w:val="00892820"/>
    <w:rsid w:val="008928CC"/>
    <w:rsid w:val="00892BE7"/>
    <w:rsid w:val="00892D44"/>
    <w:rsid w:val="00892FA1"/>
    <w:rsid w:val="00892FCE"/>
    <w:rsid w:val="008932E4"/>
    <w:rsid w:val="00893558"/>
    <w:rsid w:val="00894123"/>
    <w:rsid w:val="008941BB"/>
    <w:rsid w:val="00894393"/>
    <w:rsid w:val="0089458F"/>
    <w:rsid w:val="00894979"/>
    <w:rsid w:val="00895031"/>
    <w:rsid w:val="00895054"/>
    <w:rsid w:val="00895561"/>
    <w:rsid w:val="00895596"/>
    <w:rsid w:val="00895BF2"/>
    <w:rsid w:val="00895D4A"/>
    <w:rsid w:val="00895E4C"/>
    <w:rsid w:val="00895E59"/>
    <w:rsid w:val="00896008"/>
    <w:rsid w:val="00896155"/>
    <w:rsid w:val="008962AB"/>
    <w:rsid w:val="008967C0"/>
    <w:rsid w:val="0089695C"/>
    <w:rsid w:val="00896AF5"/>
    <w:rsid w:val="00896B12"/>
    <w:rsid w:val="00896CD0"/>
    <w:rsid w:val="00896D20"/>
    <w:rsid w:val="00896D32"/>
    <w:rsid w:val="00897075"/>
    <w:rsid w:val="00897220"/>
    <w:rsid w:val="00897491"/>
    <w:rsid w:val="00897655"/>
    <w:rsid w:val="00897B43"/>
    <w:rsid w:val="00897B50"/>
    <w:rsid w:val="00897E71"/>
    <w:rsid w:val="008A03BE"/>
    <w:rsid w:val="008A0A09"/>
    <w:rsid w:val="008A10A2"/>
    <w:rsid w:val="008A15A1"/>
    <w:rsid w:val="008A16D7"/>
    <w:rsid w:val="008A1738"/>
    <w:rsid w:val="008A17B8"/>
    <w:rsid w:val="008A18D5"/>
    <w:rsid w:val="008A1EAB"/>
    <w:rsid w:val="008A2415"/>
    <w:rsid w:val="008A2D7A"/>
    <w:rsid w:val="008A2E06"/>
    <w:rsid w:val="008A2F2E"/>
    <w:rsid w:val="008A32FD"/>
    <w:rsid w:val="008A33B3"/>
    <w:rsid w:val="008A34D2"/>
    <w:rsid w:val="008A369C"/>
    <w:rsid w:val="008A3D57"/>
    <w:rsid w:val="008A42AE"/>
    <w:rsid w:val="008A4443"/>
    <w:rsid w:val="008A4530"/>
    <w:rsid w:val="008A45A1"/>
    <w:rsid w:val="008A5090"/>
    <w:rsid w:val="008A53FC"/>
    <w:rsid w:val="008A547D"/>
    <w:rsid w:val="008A5647"/>
    <w:rsid w:val="008A5B26"/>
    <w:rsid w:val="008A60FC"/>
    <w:rsid w:val="008A61F9"/>
    <w:rsid w:val="008A69F3"/>
    <w:rsid w:val="008A6C01"/>
    <w:rsid w:val="008A6F56"/>
    <w:rsid w:val="008A721B"/>
    <w:rsid w:val="008A724A"/>
    <w:rsid w:val="008A7B16"/>
    <w:rsid w:val="008A7D36"/>
    <w:rsid w:val="008A7DB4"/>
    <w:rsid w:val="008A7EC3"/>
    <w:rsid w:val="008B0390"/>
    <w:rsid w:val="008B047A"/>
    <w:rsid w:val="008B063C"/>
    <w:rsid w:val="008B17A6"/>
    <w:rsid w:val="008B1920"/>
    <w:rsid w:val="008B272A"/>
    <w:rsid w:val="008B2912"/>
    <w:rsid w:val="008B2B99"/>
    <w:rsid w:val="008B2DEE"/>
    <w:rsid w:val="008B3450"/>
    <w:rsid w:val="008B3555"/>
    <w:rsid w:val="008B3D3B"/>
    <w:rsid w:val="008B3DD2"/>
    <w:rsid w:val="008B3E09"/>
    <w:rsid w:val="008B3F38"/>
    <w:rsid w:val="008B3F80"/>
    <w:rsid w:val="008B4018"/>
    <w:rsid w:val="008B436C"/>
    <w:rsid w:val="008B4397"/>
    <w:rsid w:val="008B50E5"/>
    <w:rsid w:val="008B5978"/>
    <w:rsid w:val="008B59A3"/>
    <w:rsid w:val="008B5BB7"/>
    <w:rsid w:val="008B5F66"/>
    <w:rsid w:val="008B6144"/>
    <w:rsid w:val="008B66A5"/>
    <w:rsid w:val="008B6839"/>
    <w:rsid w:val="008B6A61"/>
    <w:rsid w:val="008B6D66"/>
    <w:rsid w:val="008B703C"/>
    <w:rsid w:val="008B7176"/>
    <w:rsid w:val="008B72CB"/>
    <w:rsid w:val="008B7456"/>
    <w:rsid w:val="008B746D"/>
    <w:rsid w:val="008B7906"/>
    <w:rsid w:val="008B7982"/>
    <w:rsid w:val="008B7CED"/>
    <w:rsid w:val="008B7DFB"/>
    <w:rsid w:val="008B7EA4"/>
    <w:rsid w:val="008C0096"/>
    <w:rsid w:val="008C015A"/>
    <w:rsid w:val="008C0248"/>
    <w:rsid w:val="008C06E5"/>
    <w:rsid w:val="008C0B3F"/>
    <w:rsid w:val="008C12F9"/>
    <w:rsid w:val="008C1354"/>
    <w:rsid w:val="008C1904"/>
    <w:rsid w:val="008C190D"/>
    <w:rsid w:val="008C197D"/>
    <w:rsid w:val="008C1E5C"/>
    <w:rsid w:val="008C21A7"/>
    <w:rsid w:val="008C21D5"/>
    <w:rsid w:val="008C21F3"/>
    <w:rsid w:val="008C2488"/>
    <w:rsid w:val="008C3503"/>
    <w:rsid w:val="008C3902"/>
    <w:rsid w:val="008C3AD2"/>
    <w:rsid w:val="008C3F87"/>
    <w:rsid w:val="008C4040"/>
    <w:rsid w:val="008C4285"/>
    <w:rsid w:val="008C446E"/>
    <w:rsid w:val="008C44FB"/>
    <w:rsid w:val="008C450B"/>
    <w:rsid w:val="008C458A"/>
    <w:rsid w:val="008C4B4B"/>
    <w:rsid w:val="008C501E"/>
    <w:rsid w:val="008C5C78"/>
    <w:rsid w:val="008C5EFB"/>
    <w:rsid w:val="008C6241"/>
    <w:rsid w:val="008C665D"/>
    <w:rsid w:val="008C666B"/>
    <w:rsid w:val="008C6942"/>
    <w:rsid w:val="008C6F33"/>
    <w:rsid w:val="008C7461"/>
    <w:rsid w:val="008C74EB"/>
    <w:rsid w:val="008C7921"/>
    <w:rsid w:val="008C7BEA"/>
    <w:rsid w:val="008D0AE0"/>
    <w:rsid w:val="008D0B7F"/>
    <w:rsid w:val="008D0BB7"/>
    <w:rsid w:val="008D1062"/>
    <w:rsid w:val="008D112E"/>
    <w:rsid w:val="008D147B"/>
    <w:rsid w:val="008D14BF"/>
    <w:rsid w:val="008D15FE"/>
    <w:rsid w:val="008D187B"/>
    <w:rsid w:val="008D1956"/>
    <w:rsid w:val="008D19A2"/>
    <w:rsid w:val="008D1B40"/>
    <w:rsid w:val="008D1CBE"/>
    <w:rsid w:val="008D1D13"/>
    <w:rsid w:val="008D1E01"/>
    <w:rsid w:val="008D1F34"/>
    <w:rsid w:val="008D20D1"/>
    <w:rsid w:val="008D2523"/>
    <w:rsid w:val="008D2592"/>
    <w:rsid w:val="008D2EB9"/>
    <w:rsid w:val="008D2EED"/>
    <w:rsid w:val="008D2F37"/>
    <w:rsid w:val="008D30BB"/>
    <w:rsid w:val="008D311B"/>
    <w:rsid w:val="008D342C"/>
    <w:rsid w:val="008D36A5"/>
    <w:rsid w:val="008D3A6F"/>
    <w:rsid w:val="008D3C29"/>
    <w:rsid w:val="008D3C8D"/>
    <w:rsid w:val="008D3D02"/>
    <w:rsid w:val="008D4150"/>
    <w:rsid w:val="008D468B"/>
    <w:rsid w:val="008D4722"/>
    <w:rsid w:val="008D49CC"/>
    <w:rsid w:val="008D4DB3"/>
    <w:rsid w:val="008D4EC9"/>
    <w:rsid w:val="008D4F64"/>
    <w:rsid w:val="008D51E6"/>
    <w:rsid w:val="008D5255"/>
    <w:rsid w:val="008D5346"/>
    <w:rsid w:val="008D5964"/>
    <w:rsid w:val="008D5ED9"/>
    <w:rsid w:val="008D60DF"/>
    <w:rsid w:val="008D63A0"/>
    <w:rsid w:val="008D6452"/>
    <w:rsid w:val="008D680C"/>
    <w:rsid w:val="008D688D"/>
    <w:rsid w:val="008D6E6F"/>
    <w:rsid w:val="008D782E"/>
    <w:rsid w:val="008D7FAF"/>
    <w:rsid w:val="008E019B"/>
    <w:rsid w:val="008E028A"/>
    <w:rsid w:val="008E047E"/>
    <w:rsid w:val="008E0663"/>
    <w:rsid w:val="008E06C8"/>
    <w:rsid w:val="008E164C"/>
    <w:rsid w:val="008E1D97"/>
    <w:rsid w:val="008E1F23"/>
    <w:rsid w:val="008E2185"/>
    <w:rsid w:val="008E23F8"/>
    <w:rsid w:val="008E25C9"/>
    <w:rsid w:val="008E27B0"/>
    <w:rsid w:val="008E28C1"/>
    <w:rsid w:val="008E2DF3"/>
    <w:rsid w:val="008E3157"/>
    <w:rsid w:val="008E3339"/>
    <w:rsid w:val="008E33EA"/>
    <w:rsid w:val="008E3C8D"/>
    <w:rsid w:val="008E3D3C"/>
    <w:rsid w:val="008E425E"/>
    <w:rsid w:val="008E479E"/>
    <w:rsid w:val="008E4B52"/>
    <w:rsid w:val="008E4B90"/>
    <w:rsid w:val="008E4FD9"/>
    <w:rsid w:val="008E5870"/>
    <w:rsid w:val="008E6373"/>
    <w:rsid w:val="008E6C4B"/>
    <w:rsid w:val="008E70B0"/>
    <w:rsid w:val="008E74B5"/>
    <w:rsid w:val="008E7708"/>
    <w:rsid w:val="008E7B65"/>
    <w:rsid w:val="008F0054"/>
    <w:rsid w:val="008F01DB"/>
    <w:rsid w:val="008F04F8"/>
    <w:rsid w:val="008F07B2"/>
    <w:rsid w:val="008F081B"/>
    <w:rsid w:val="008F085F"/>
    <w:rsid w:val="008F09A5"/>
    <w:rsid w:val="008F0CBF"/>
    <w:rsid w:val="008F1137"/>
    <w:rsid w:val="008F1709"/>
    <w:rsid w:val="008F1EBD"/>
    <w:rsid w:val="008F1EBE"/>
    <w:rsid w:val="008F208D"/>
    <w:rsid w:val="008F238E"/>
    <w:rsid w:val="008F2577"/>
    <w:rsid w:val="008F28F3"/>
    <w:rsid w:val="008F29C3"/>
    <w:rsid w:val="008F2BBF"/>
    <w:rsid w:val="008F2CF2"/>
    <w:rsid w:val="008F3145"/>
    <w:rsid w:val="008F32DA"/>
    <w:rsid w:val="008F3544"/>
    <w:rsid w:val="008F35BF"/>
    <w:rsid w:val="008F3CA6"/>
    <w:rsid w:val="008F402A"/>
    <w:rsid w:val="008F430E"/>
    <w:rsid w:val="008F43F0"/>
    <w:rsid w:val="008F4EC8"/>
    <w:rsid w:val="008F4F9B"/>
    <w:rsid w:val="008F50A3"/>
    <w:rsid w:val="008F585D"/>
    <w:rsid w:val="008F5862"/>
    <w:rsid w:val="008F5898"/>
    <w:rsid w:val="008F590A"/>
    <w:rsid w:val="008F5C8C"/>
    <w:rsid w:val="008F61DD"/>
    <w:rsid w:val="008F6782"/>
    <w:rsid w:val="008F6B42"/>
    <w:rsid w:val="008F6C1A"/>
    <w:rsid w:val="008F731F"/>
    <w:rsid w:val="008F7838"/>
    <w:rsid w:val="0090019A"/>
    <w:rsid w:val="00900C0D"/>
    <w:rsid w:val="0090110D"/>
    <w:rsid w:val="00901451"/>
    <w:rsid w:val="0090196C"/>
    <w:rsid w:val="00901B25"/>
    <w:rsid w:val="00901B55"/>
    <w:rsid w:val="00902098"/>
    <w:rsid w:val="009022A8"/>
    <w:rsid w:val="009024A5"/>
    <w:rsid w:val="009025F2"/>
    <w:rsid w:val="00902A7D"/>
    <w:rsid w:val="00902E03"/>
    <w:rsid w:val="00903B74"/>
    <w:rsid w:val="00904B38"/>
    <w:rsid w:val="00904BFD"/>
    <w:rsid w:val="00904C0E"/>
    <w:rsid w:val="00904C84"/>
    <w:rsid w:val="00904C85"/>
    <w:rsid w:val="00904EA6"/>
    <w:rsid w:val="009051ED"/>
    <w:rsid w:val="0090522A"/>
    <w:rsid w:val="009052E9"/>
    <w:rsid w:val="00905508"/>
    <w:rsid w:val="009059BD"/>
    <w:rsid w:val="00905F1B"/>
    <w:rsid w:val="00905F9D"/>
    <w:rsid w:val="00906322"/>
    <w:rsid w:val="00906392"/>
    <w:rsid w:val="00906576"/>
    <w:rsid w:val="00906643"/>
    <w:rsid w:val="009067BC"/>
    <w:rsid w:val="009069B2"/>
    <w:rsid w:val="00906AC2"/>
    <w:rsid w:val="0090711F"/>
    <w:rsid w:val="0090740A"/>
    <w:rsid w:val="00907E6D"/>
    <w:rsid w:val="009103DE"/>
    <w:rsid w:val="00910527"/>
    <w:rsid w:val="009113C9"/>
    <w:rsid w:val="00911567"/>
    <w:rsid w:val="00911811"/>
    <w:rsid w:val="00911F26"/>
    <w:rsid w:val="009120CB"/>
    <w:rsid w:val="00912158"/>
    <w:rsid w:val="00912636"/>
    <w:rsid w:val="00912D71"/>
    <w:rsid w:val="00912E15"/>
    <w:rsid w:val="0091331E"/>
    <w:rsid w:val="009134E5"/>
    <w:rsid w:val="009135C8"/>
    <w:rsid w:val="009135F5"/>
    <w:rsid w:val="0091369B"/>
    <w:rsid w:val="00913EF4"/>
    <w:rsid w:val="0091464B"/>
    <w:rsid w:val="009146A1"/>
    <w:rsid w:val="009148E4"/>
    <w:rsid w:val="009149BE"/>
    <w:rsid w:val="00914AD6"/>
    <w:rsid w:val="00914E8E"/>
    <w:rsid w:val="009151B5"/>
    <w:rsid w:val="0091556C"/>
    <w:rsid w:val="009158E7"/>
    <w:rsid w:val="00915B35"/>
    <w:rsid w:val="00915E35"/>
    <w:rsid w:val="00915EC2"/>
    <w:rsid w:val="00916006"/>
    <w:rsid w:val="0091608A"/>
    <w:rsid w:val="009160D2"/>
    <w:rsid w:val="00916496"/>
    <w:rsid w:val="00916847"/>
    <w:rsid w:val="009171E4"/>
    <w:rsid w:val="00917652"/>
    <w:rsid w:val="009178C1"/>
    <w:rsid w:val="00917AB2"/>
    <w:rsid w:val="00920448"/>
    <w:rsid w:val="00920919"/>
    <w:rsid w:val="00920BFC"/>
    <w:rsid w:val="00920C14"/>
    <w:rsid w:val="00920CFB"/>
    <w:rsid w:val="0092135B"/>
    <w:rsid w:val="0092140B"/>
    <w:rsid w:val="0092148E"/>
    <w:rsid w:val="009214E2"/>
    <w:rsid w:val="00921566"/>
    <w:rsid w:val="00921675"/>
    <w:rsid w:val="009218AD"/>
    <w:rsid w:val="00921C0C"/>
    <w:rsid w:val="009220AD"/>
    <w:rsid w:val="00922189"/>
    <w:rsid w:val="009221F6"/>
    <w:rsid w:val="0092221A"/>
    <w:rsid w:val="009227AA"/>
    <w:rsid w:val="00922868"/>
    <w:rsid w:val="009229CE"/>
    <w:rsid w:val="00922B3F"/>
    <w:rsid w:val="00922C66"/>
    <w:rsid w:val="00922F9C"/>
    <w:rsid w:val="0092304D"/>
    <w:rsid w:val="00923257"/>
    <w:rsid w:val="0092369B"/>
    <w:rsid w:val="009238F1"/>
    <w:rsid w:val="00923966"/>
    <w:rsid w:val="00923ABE"/>
    <w:rsid w:val="00924165"/>
    <w:rsid w:val="0092417A"/>
    <w:rsid w:val="00924217"/>
    <w:rsid w:val="009242DF"/>
    <w:rsid w:val="009243D2"/>
    <w:rsid w:val="00924FC7"/>
    <w:rsid w:val="00924FF3"/>
    <w:rsid w:val="00924FFC"/>
    <w:rsid w:val="009251F6"/>
    <w:rsid w:val="009253F7"/>
    <w:rsid w:val="00925439"/>
    <w:rsid w:val="009257BF"/>
    <w:rsid w:val="00925900"/>
    <w:rsid w:val="00925BC5"/>
    <w:rsid w:val="00925C7B"/>
    <w:rsid w:val="00925FB3"/>
    <w:rsid w:val="00926521"/>
    <w:rsid w:val="00926E7F"/>
    <w:rsid w:val="00926EB8"/>
    <w:rsid w:val="00927285"/>
    <w:rsid w:val="009279AD"/>
    <w:rsid w:val="00927E8B"/>
    <w:rsid w:val="00927FC5"/>
    <w:rsid w:val="00930167"/>
    <w:rsid w:val="00930865"/>
    <w:rsid w:val="00930CBF"/>
    <w:rsid w:val="00930E6A"/>
    <w:rsid w:val="00930E70"/>
    <w:rsid w:val="009312AF"/>
    <w:rsid w:val="009313BE"/>
    <w:rsid w:val="00931470"/>
    <w:rsid w:val="009316C4"/>
    <w:rsid w:val="0093183B"/>
    <w:rsid w:val="00931CE7"/>
    <w:rsid w:val="00931EF4"/>
    <w:rsid w:val="009321D1"/>
    <w:rsid w:val="0093250A"/>
    <w:rsid w:val="00932595"/>
    <w:rsid w:val="0093261F"/>
    <w:rsid w:val="009326F1"/>
    <w:rsid w:val="00932AC5"/>
    <w:rsid w:val="00932B14"/>
    <w:rsid w:val="00932DAD"/>
    <w:rsid w:val="00932E93"/>
    <w:rsid w:val="009337FF"/>
    <w:rsid w:val="00933DE1"/>
    <w:rsid w:val="009343F1"/>
    <w:rsid w:val="00934487"/>
    <w:rsid w:val="00934BAF"/>
    <w:rsid w:val="00934D27"/>
    <w:rsid w:val="00934DF2"/>
    <w:rsid w:val="00934EE9"/>
    <w:rsid w:val="00934FA0"/>
    <w:rsid w:val="00934FB3"/>
    <w:rsid w:val="0093506E"/>
    <w:rsid w:val="00935401"/>
    <w:rsid w:val="009356E1"/>
    <w:rsid w:val="009361A9"/>
    <w:rsid w:val="00936260"/>
    <w:rsid w:val="0093633F"/>
    <w:rsid w:val="00936720"/>
    <w:rsid w:val="009368DB"/>
    <w:rsid w:val="00936C03"/>
    <w:rsid w:val="009376BF"/>
    <w:rsid w:val="0094002B"/>
    <w:rsid w:val="009401BC"/>
    <w:rsid w:val="009407B4"/>
    <w:rsid w:val="00940DD1"/>
    <w:rsid w:val="00940EC5"/>
    <w:rsid w:val="009412F9"/>
    <w:rsid w:val="00941483"/>
    <w:rsid w:val="00941563"/>
    <w:rsid w:val="00941670"/>
    <w:rsid w:val="009417CE"/>
    <w:rsid w:val="00941A2A"/>
    <w:rsid w:val="00941DF6"/>
    <w:rsid w:val="00941E41"/>
    <w:rsid w:val="00941F21"/>
    <w:rsid w:val="0094200E"/>
    <w:rsid w:val="009425BA"/>
    <w:rsid w:val="00942814"/>
    <w:rsid w:val="00942E65"/>
    <w:rsid w:val="00943472"/>
    <w:rsid w:val="009435C5"/>
    <w:rsid w:val="00943AF9"/>
    <w:rsid w:val="00943B69"/>
    <w:rsid w:val="009440E9"/>
    <w:rsid w:val="0094450F"/>
    <w:rsid w:val="00944658"/>
    <w:rsid w:val="0094473C"/>
    <w:rsid w:val="00944B6A"/>
    <w:rsid w:val="00944CF9"/>
    <w:rsid w:val="00944D09"/>
    <w:rsid w:val="009454E0"/>
    <w:rsid w:val="00945675"/>
    <w:rsid w:val="009458B3"/>
    <w:rsid w:val="009467EE"/>
    <w:rsid w:val="009469A1"/>
    <w:rsid w:val="00946ADA"/>
    <w:rsid w:val="009478CA"/>
    <w:rsid w:val="009479FA"/>
    <w:rsid w:val="00947B2D"/>
    <w:rsid w:val="00947C78"/>
    <w:rsid w:val="00947DC4"/>
    <w:rsid w:val="009502B6"/>
    <w:rsid w:val="00950306"/>
    <w:rsid w:val="00950593"/>
    <w:rsid w:val="00950614"/>
    <w:rsid w:val="009506E1"/>
    <w:rsid w:val="0095075A"/>
    <w:rsid w:val="00950F34"/>
    <w:rsid w:val="00951278"/>
    <w:rsid w:val="00951B78"/>
    <w:rsid w:val="00951BA3"/>
    <w:rsid w:val="00951BE1"/>
    <w:rsid w:val="00951E32"/>
    <w:rsid w:val="00952719"/>
    <w:rsid w:val="00952806"/>
    <w:rsid w:val="00952BD9"/>
    <w:rsid w:val="00952EA0"/>
    <w:rsid w:val="00953458"/>
    <w:rsid w:val="0095373D"/>
    <w:rsid w:val="00953A7E"/>
    <w:rsid w:val="00953E14"/>
    <w:rsid w:val="009540F7"/>
    <w:rsid w:val="00954392"/>
    <w:rsid w:val="009546DE"/>
    <w:rsid w:val="00954CA6"/>
    <w:rsid w:val="00954F3E"/>
    <w:rsid w:val="00955392"/>
    <w:rsid w:val="00955455"/>
    <w:rsid w:val="0095546D"/>
    <w:rsid w:val="0095612D"/>
    <w:rsid w:val="0095620D"/>
    <w:rsid w:val="00956951"/>
    <w:rsid w:val="00956A00"/>
    <w:rsid w:val="00957548"/>
    <w:rsid w:val="009578B8"/>
    <w:rsid w:val="009579C5"/>
    <w:rsid w:val="00957F69"/>
    <w:rsid w:val="009600CD"/>
    <w:rsid w:val="00960963"/>
    <w:rsid w:val="00960979"/>
    <w:rsid w:val="009609BD"/>
    <w:rsid w:val="00960CA1"/>
    <w:rsid w:val="009614D8"/>
    <w:rsid w:val="009615BC"/>
    <w:rsid w:val="00961769"/>
    <w:rsid w:val="0096189D"/>
    <w:rsid w:val="00961DA7"/>
    <w:rsid w:val="00961FDD"/>
    <w:rsid w:val="009621D0"/>
    <w:rsid w:val="009622D2"/>
    <w:rsid w:val="009623C3"/>
    <w:rsid w:val="0096290D"/>
    <w:rsid w:val="00962CFD"/>
    <w:rsid w:val="00962D55"/>
    <w:rsid w:val="00962E13"/>
    <w:rsid w:val="00963018"/>
    <w:rsid w:val="009637EB"/>
    <w:rsid w:val="00963C34"/>
    <w:rsid w:val="00963F19"/>
    <w:rsid w:val="00963F23"/>
    <w:rsid w:val="0096478A"/>
    <w:rsid w:val="00964A9A"/>
    <w:rsid w:val="00964B59"/>
    <w:rsid w:val="00964BBE"/>
    <w:rsid w:val="00964FFA"/>
    <w:rsid w:val="009651DB"/>
    <w:rsid w:val="0096535F"/>
    <w:rsid w:val="00965528"/>
    <w:rsid w:val="0096590F"/>
    <w:rsid w:val="00965D64"/>
    <w:rsid w:val="009662DD"/>
    <w:rsid w:val="00966678"/>
    <w:rsid w:val="00966961"/>
    <w:rsid w:val="00966CD0"/>
    <w:rsid w:val="00966EEB"/>
    <w:rsid w:val="0096737B"/>
    <w:rsid w:val="00967383"/>
    <w:rsid w:val="009673DD"/>
    <w:rsid w:val="009674BA"/>
    <w:rsid w:val="00967D01"/>
    <w:rsid w:val="00970066"/>
    <w:rsid w:val="009706A4"/>
    <w:rsid w:val="00970782"/>
    <w:rsid w:val="009707B2"/>
    <w:rsid w:val="00970A22"/>
    <w:rsid w:val="00970E19"/>
    <w:rsid w:val="00970EC3"/>
    <w:rsid w:val="00970F22"/>
    <w:rsid w:val="00971229"/>
    <w:rsid w:val="00971558"/>
    <w:rsid w:val="00971636"/>
    <w:rsid w:val="0097197F"/>
    <w:rsid w:val="00971D57"/>
    <w:rsid w:val="009721EB"/>
    <w:rsid w:val="009727E3"/>
    <w:rsid w:val="00972832"/>
    <w:rsid w:val="00972894"/>
    <w:rsid w:val="00972B11"/>
    <w:rsid w:val="00972EB7"/>
    <w:rsid w:val="00972F4A"/>
    <w:rsid w:val="00972F71"/>
    <w:rsid w:val="00972FC3"/>
    <w:rsid w:val="009732C9"/>
    <w:rsid w:val="009732EF"/>
    <w:rsid w:val="009733B1"/>
    <w:rsid w:val="009733F6"/>
    <w:rsid w:val="0097371E"/>
    <w:rsid w:val="00973BF8"/>
    <w:rsid w:val="0097409D"/>
    <w:rsid w:val="009745CD"/>
    <w:rsid w:val="00975312"/>
    <w:rsid w:val="00975525"/>
    <w:rsid w:val="0097585E"/>
    <w:rsid w:val="00975AD9"/>
    <w:rsid w:val="00975E00"/>
    <w:rsid w:val="00976048"/>
    <w:rsid w:val="009763E2"/>
    <w:rsid w:val="009765D9"/>
    <w:rsid w:val="00976B0C"/>
    <w:rsid w:val="00976D0E"/>
    <w:rsid w:val="0097769A"/>
    <w:rsid w:val="0097770B"/>
    <w:rsid w:val="00977770"/>
    <w:rsid w:val="00977AD6"/>
    <w:rsid w:val="00977EB4"/>
    <w:rsid w:val="00980948"/>
    <w:rsid w:val="00980A0D"/>
    <w:rsid w:val="009813A6"/>
    <w:rsid w:val="0098141A"/>
    <w:rsid w:val="009814D5"/>
    <w:rsid w:val="0098188B"/>
    <w:rsid w:val="0098189B"/>
    <w:rsid w:val="00981E26"/>
    <w:rsid w:val="00981FC2"/>
    <w:rsid w:val="00982429"/>
    <w:rsid w:val="00982463"/>
    <w:rsid w:val="00982990"/>
    <w:rsid w:val="00982EA5"/>
    <w:rsid w:val="009832D7"/>
    <w:rsid w:val="0098330C"/>
    <w:rsid w:val="0098342D"/>
    <w:rsid w:val="00983485"/>
    <w:rsid w:val="0098392F"/>
    <w:rsid w:val="0098396E"/>
    <w:rsid w:val="0098424F"/>
    <w:rsid w:val="00984358"/>
    <w:rsid w:val="009843AD"/>
    <w:rsid w:val="009844E6"/>
    <w:rsid w:val="009848A2"/>
    <w:rsid w:val="009848E9"/>
    <w:rsid w:val="00984A82"/>
    <w:rsid w:val="00985865"/>
    <w:rsid w:val="009859A8"/>
    <w:rsid w:val="0098616C"/>
    <w:rsid w:val="0098730D"/>
    <w:rsid w:val="009877BD"/>
    <w:rsid w:val="009879D9"/>
    <w:rsid w:val="00987D70"/>
    <w:rsid w:val="00987EA4"/>
    <w:rsid w:val="00987FE7"/>
    <w:rsid w:val="00990178"/>
    <w:rsid w:val="00990356"/>
    <w:rsid w:val="00990709"/>
    <w:rsid w:val="00990873"/>
    <w:rsid w:val="00990969"/>
    <w:rsid w:val="00990D11"/>
    <w:rsid w:val="00990DFA"/>
    <w:rsid w:val="0099107C"/>
    <w:rsid w:val="00991124"/>
    <w:rsid w:val="009924CC"/>
    <w:rsid w:val="009926AC"/>
    <w:rsid w:val="00992A6A"/>
    <w:rsid w:val="00992F03"/>
    <w:rsid w:val="0099307B"/>
    <w:rsid w:val="00993385"/>
    <w:rsid w:val="009938D7"/>
    <w:rsid w:val="00993B5C"/>
    <w:rsid w:val="00993D80"/>
    <w:rsid w:val="009943BA"/>
    <w:rsid w:val="009944BC"/>
    <w:rsid w:val="00994A19"/>
    <w:rsid w:val="00994C91"/>
    <w:rsid w:val="00994DAB"/>
    <w:rsid w:val="00995004"/>
    <w:rsid w:val="00995276"/>
    <w:rsid w:val="00995287"/>
    <w:rsid w:val="009956B8"/>
    <w:rsid w:val="00995997"/>
    <w:rsid w:val="00995D2B"/>
    <w:rsid w:val="00995FEB"/>
    <w:rsid w:val="009960B2"/>
    <w:rsid w:val="00996183"/>
    <w:rsid w:val="009962B1"/>
    <w:rsid w:val="00996DE3"/>
    <w:rsid w:val="00996E51"/>
    <w:rsid w:val="00997083"/>
    <w:rsid w:val="0099731B"/>
    <w:rsid w:val="009978FA"/>
    <w:rsid w:val="00997B79"/>
    <w:rsid w:val="00997D85"/>
    <w:rsid w:val="009A0B1F"/>
    <w:rsid w:val="009A10D2"/>
    <w:rsid w:val="009A2797"/>
    <w:rsid w:val="009A2851"/>
    <w:rsid w:val="009A293A"/>
    <w:rsid w:val="009A2BD6"/>
    <w:rsid w:val="009A3529"/>
    <w:rsid w:val="009A3867"/>
    <w:rsid w:val="009A3A4A"/>
    <w:rsid w:val="009A3A58"/>
    <w:rsid w:val="009A3A59"/>
    <w:rsid w:val="009A3BD7"/>
    <w:rsid w:val="009A41BC"/>
    <w:rsid w:val="009A4210"/>
    <w:rsid w:val="009A424C"/>
    <w:rsid w:val="009A4267"/>
    <w:rsid w:val="009A4544"/>
    <w:rsid w:val="009A466F"/>
    <w:rsid w:val="009A48DA"/>
    <w:rsid w:val="009A4AB6"/>
    <w:rsid w:val="009A50FB"/>
    <w:rsid w:val="009A53C1"/>
    <w:rsid w:val="009A558F"/>
    <w:rsid w:val="009A55A8"/>
    <w:rsid w:val="009A5FB7"/>
    <w:rsid w:val="009A6144"/>
    <w:rsid w:val="009A66DA"/>
    <w:rsid w:val="009A6903"/>
    <w:rsid w:val="009A6B6D"/>
    <w:rsid w:val="009A6B90"/>
    <w:rsid w:val="009A6DFF"/>
    <w:rsid w:val="009A7822"/>
    <w:rsid w:val="009A79C3"/>
    <w:rsid w:val="009B0118"/>
    <w:rsid w:val="009B0155"/>
    <w:rsid w:val="009B01F6"/>
    <w:rsid w:val="009B05A2"/>
    <w:rsid w:val="009B1000"/>
    <w:rsid w:val="009B172B"/>
    <w:rsid w:val="009B1A5D"/>
    <w:rsid w:val="009B1F12"/>
    <w:rsid w:val="009B1F49"/>
    <w:rsid w:val="009B2129"/>
    <w:rsid w:val="009B27E8"/>
    <w:rsid w:val="009B2BFF"/>
    <w:rsid w:val="009B2D87"/>
    <w:rsid w:val="009B3E1F"/>
    <w:rsid w:val="009B43FB"/>
    <w:rsid w:val="009B45FB"/>
    <w:rsid w:val="009B4601"/>
    <w:rsid w:val="009B48F9"/>
    <w:rsid w:val="009B4EAC"/>
    <w:rsid w:val="009B544B"/>
    <w:rsid w:val="009B54BD"/>
    <w:rsid w:val="009B54E7"/>
    <w:rsid w:val="009B55F8"/>
    <w:rsid w:val="009B59B1"/>
    <w:rsid w:val="009B5A99"/>
    <w:rsid w:val="009B5B01"/>
    <w:rsid w:val="009B5DDF"/>
    <w:rsid w:val="009B6263"/>
    <w:rsid w:val="009B63C7"/>
    <w:rsid w:val="009B7103"/>
    <w:rsid w:val="009B710F"/>
    <w:rsid w:val="009B723B"/>
    <w:rsid w:val="009B73D1"/>
    <w:rsid w:val="009B785F"/>
    <w:rsid w:val="009B7ABB"/>
    <w:rsid w:val="009B7BEB"/>
    <w:rsid w:val="009B7F9C"/>
    <w:rsid w:val="009C0112"/>
    <w:rsid w:val="009C0579"/>
    <w:rsid w:val="009C0A9A"/>
    <w:rsid w:val="009C10F6"/>
    <w:rsid w:val="009C1354"/>
    <w:rsid w:val="009C18F2"/>
    <w:rsid w:val="009C2162"/>
    <w:rsid w:val="009C2239"/>
    <w:rsid w:val="009C234F"/>
    <w:rsid w:val="009C248A"/>
    <w:rsid w:val="009C2615"/>
    <w:rsid w:val="009C2C1F"/>
    <w:rsid w:val="009C2C9E"/>
    <w:rsid w:val="009C2E3B"/>
    <w:rsid w:val="009C2F67"/>
    <w:rsid w:val="009C365C"/>
    <w:rsid w:val="009C37FA"/>
    <w:rsid w:val="009C38F2"/>
    <w:rsid w:val="009C3BEE"/>
    <w:rsid w:val="009C3FA3"/>
    <w:rsid w:val="009C4134"/>
    <w:rsid w:val="009C4465"/>
    <w:rsid w:val="009C47ED"/>
    <w:rsid w:val="009C4C9E"/>
    <w:rsid w:val="009C4EE3"/>
    <w:rsid w:val="009C51B9"/>
    <w:rsid w:val="009C5373"/>
    <w:rsid w:val="009C5ABE"/>
    <w:rsid w:val="009C5BED"/>
    <w:rsid w:val="009C5C0D"/>
    <w:rsid w:val="009C5E7E"/>
    <w:rsid w:val="009C6534"/>
    <w:rsid w:val="009C65D6"/>
    <w:rsid w:val="009C6A46"/>
    <w:rsid w:val="009C6CEA"/>
    <w:rsid w:val="009C6D47"/>
    <w:rsid w:val="009C6E9B"/>
    <w:rsid w:val="009C6F88"/>
    <w:rsid w:val="009C72B2"/>
    <w:rsid w:val="009C7782"/>
    <w:rsid w:val="009C7A92"/>
    <w:rsid w:val="009C7D21"/>
    <w:rsid w:val="009C7DD2"/>
    <w:rsid w:val="009C7E54"/>
    <w:rsid w:val="009D0204"/>
    <w:rsid w:val="009D05B9"/>
    <w:rsid w:val="009D05E9"/>
    <w:rsid w:val="009D05EA"/>
    <w:rsid w:val="009D06FB"/>
    <w:rsid w:val="009D0AFA"/>
    <w:rsid w:val="009D0C65"/>
    <w:rsid w:val="009D0CC3"/>
    <w:rsid w:val="009D100D"/>
    <w:rsid w:val="009D123B"/>
    <w:rsid w:val="009D152E"/>
    <w:rsid w:val="009D176A"/>
    <w:rsid w:val="009D1DF8"/>
    <w:rsid w:val="009D233D"/>
    <w:rsid w:val="009D2515"/>
    <w:rsid w:val="009D26EE"/>
    <w:rsid w:val="009D2958"/>
    <w:rsid w:val="009D3064"/>
    <w:rsid w:val="009D3502"/>
    <w:rsid w:val="009D3B92"/>
    <w:rsid w:val="009D3F0C"/>
    <w:rsid w:val="009D4A88"/>
    <w:rsid w:val="009D4B07"/>
    <w:rsid w:val="009D4F75"/>
    <w:rsid w:val="009D50AD"/>
    <w:rsid w:val="009D5631"/>
    <w:rsid w:val="009D5740"/>
    <w:rsid w:val="009D5805"/>
    <w:rsid w:val="009D5CA0"/>
    <w:rsid w:val="009D5DA0"/>
    <w:rsid w:val="009D5E62"/>
    <w:rsid w:val="009D603B"/>
    <w:rsid w:val="009D641A"/>
    <w:rsid w:val="009D67FD"/>
    <w:rsid w:val="009D69A2"/>
    <w:rsid w:val="009D6BC7"/>
    <w:rsid w:val="009D6D5D"/>
    <w:rsid w:val="009D6DF6"/>
    <w:rsid w:val="009D6EF0"/>
    <w:rsid w:val="009D7492"/>
    <w:rsid w:val="009D7554"/>
    <w:rsid w:val="009D75F1"/>
    <w:rsid w:val="009D7612"/>
    <w:rsid w:val="009D7AC2"/>
    <w:rsid w:val="009E02DC"/>
    <w:rsid w:val="009E03EA"/>
    <w:rsid w:val="009E054F"/>
    <w:rsid w:val="009E16BA"/>
    <w:rsid w:val="009E1C19"/>
    <w:rsid w:val="009E1E31"/>
    <w:rsid w:val="009E2031"/>
    <w:rsid w:val="009E22E8"/>
    <w:rsid w:val="009E23D8"/>
    <w:rsid w:val="009E272E"/>
    <w:rsid w:val="009E2ADE"/>
    <w:rsid w:val="009E2B51"/>
    <w:rsid w:val="009E2EC2"/>
    <w:rsid w:val="009E2FFB"/>
    <w:rsid w:val="009E324D"/>
    <w:rsid w:val="009E3452"/>
    <w:rsid w:val="009E3646"/>
    <w:rsid w:val="009E3F43"/>
    <w:rsid w:val="009E40B7"/>
    <w:rsid w:val="009E41AA"/>
    <w:rsid w:val="009E46B5"/>
    <w:rsid w:val="009E4A63"/>
    <w:rsid w:val="009E4ADE"/>
    <w:rsid w:val="009E4B4A"/>
    <w:rsid w:val="009E4B9F"/>
    <w:rsid w:val="009E4C60"/>
    <w:rsid w:val="009E4CD3"/>
    <w:rsid w:val="009E53C4"/>
    <w:rsid w:val="009E5581"/>
    <w:rsid w:val="009E5717"/>
    <w:rsid w:val="009E581D"/>
    <w:rsid w:val="009E6042"/>
    <w:rsid w:val="009E6879"/>
    <w:rsid w:val="009E6A1D"/>
    <w:rsid w:val="009E6ECF"/>
    <w:rsid w:val="009E7321"/>
    <w:rsid w:val="009E7716"/>
    <w:rsid w:val="009E7798"/>
    <w:rsid w:val="009E7A13"/>
    <w:rsid w:val="009F000A"/>
    <w:rsid w:val="009F0282"/>
    <w:rsid w:val="009F04D0"/>
    <w:rsid w:val="009F08CD"/>
    <w:rsid w:val="009F0BD0"/>
    <w:rsid w:val="009F0BD6"/>
    <w:rsid w:val="009F1053"/>
    <w:rsid w:val="009F112F"/>
    <w:rsid w:val="009F155D"/>
    <w:rsid w:val="009F1738"/>
    <w:rsid w:val="009F1BB6"/>
    <w:rsid w:val="009F2482"/>
    <w:rsid w:val="009F249C"/>
    <w:rsid w:val="009F2987"/>
    <w:rsid w:val="009F2C3F"/>
    <w:rsid w:val="009F2DC7"/>
    <w:rsid w:val="009F2EB2"/>
    <w:rsid w:val="009F31D3"/>
    <w:rsid w:val="009F32EB"/>
    <w:rsid w:val="009F33AE"/>
    <w:rsid w:val="009F386F"/>
    <w:rsid w:val="009F3AD2"/>
    <w:rsid w:val="009F3B3C"/>
    <w:rsid w:val="009F3BD5"/>
    <w:rsid w:val="009F3CCF"/>
    <w:rsid w:val="009F3CD2"/>
    <w:rsid w:val="009F3D8C"/>
    <w:rsid w:val="009F4996"/>
    <w:rsid w:val="009F5475"/>
    <w:rsid w:val="009F56E3"/>
    <w:rsid w:val="009F5CE8"/>
    <w:rsid w:val="009F60C9"/>
    <w:rsid w:val="009F67EA"/>
    <w:rsid w:val="009F68FE"/>
    <w:rsid w:val="009F6C59"/>
    <w:rsid w:val="009F6D7E"/>
    <w:rsid w:val="009F6E09"/>
    <w:rsid w:val="009F6FA0"/>
    <w:rsid w:val="009F7107"/>
    <w:rsid w:val="009F7784"/>
    <w:rsid w:val="009F7980"/>
    <w:rsid w:val="009F79AC"/>
    <w:rsid w:val="009F7E4C"/>
    <w:rsid w:val="00A0013A"/>
    <w:rsid w:val="00A0067F"/>
    <w:rsid w:val="00A006C2"/>
    <w:rsid w:val="00A00755"/>
    <w:rsid w:val="00A00ACA"/>
    <w:rsid w:val="00A00B56"/>
    <w:rsid w:val="00A00E06"/>
    <w:rsid w:val="00A00E2F"/>
    <w:rsid w:val="00A01215"/>
    <w:rsid w:val="00A01282"/>
    <w:rsid w:val="00A01286"/>
    <w:rsid w:val="00A014FF"/>
    <w:rsid w:val="00A016CA"/>
    <w:rsid w:val="00A018D9"/>
    <w:rsid w:val="00A01EAD"/>
    <w:rsid w:val="00A027AD"/>
    <w:rsid w:val="00A02929"/>
    <w:rsid w:val="00A02A17"/>
    <w:rsid w:val="00A02A69"/>
    <w:rsid w:val="00A02B09"/>
    <w:rsid w:val="00A02D66"/>
    <w:rsid w:val="00A02E40"/>
    <w:rsid w:val="00A030C5"/>
    <w:rsid w:val="00A03218"/>
    <w:rsid w:val="00A03248"/>
    <w:rsid w:val="00A0340D"/>
    <w:rsid w:val="00A034B9"/>
    <w:rsid w:val="00A03590"/>
    <w:rsid w:val="00A0359C"/>
    <w:rsid w:val="00A036F5"/>
    <w:rsid w:val="00A03777"/>
    <w:rsid w:val="00A03CEE"/>
    <w:rsid w:val="00A03D12"/>
    <w:rsid w:val="00A04078"/>
    <w:rsid w:val="00A0453E"/>
    <w:rsid w:val="00A0459F"/>
    <w:rsid w:val="00A04661"/>
    <w:rsid w:val="00A04A62"/>
    <w:rsid w:val="00A04AB4"/>
    <w:rsid w:val="00A04B37"/>
    <w:rsid w:val="00A04D86"/>
    <w:rsid w:val="00A056E4"/>
    <w:rsid w:val="00A057DC"/>
    <w:rsid w:val="00A05A25"/>
    <w:rsid w:val="00A05AAB"/>
    <w:rsid w:val="00A05B45"/>
    <w:rsid w:val="00A05DA7"/>
    <w:rsid w:val="00A05E4D"/>
    <w:rsid w:val="00A05F6F"/>
    <w:rsid w:val="00A060A1"/>
    <w:rsid w:val="00A06255"/>
    <w:rsid w:val="00A064C1"/>
    <w:rsid w:val="00A06580"/>
    <w:rsid w:val="00A06AD6"/>
    <w:rsid w:val="00A071A6"/>
    <w:rsid w:val="00A101F6"/>
    <w:rsid w:val="00A1066A"/>
    <w:rsid w:val="00A108E9"/>
    <w:rsid w:val="00A10CFD"/>
    <w:rsid w:val="00A10F5E"/>
    <w:rsid w:val="00A111F4"/>
    <w:rsid w:val="00A11378"/>
    <w:rsid w:val="00A11BB3"/>
    <w:rsid w:val="00A11C39"/>
    <w:rsid w:val="00A11CCF"/>
    <w:rsid w:val="00A1212B"/>
    <w:rsid w:val="00A121EC"/>
    <w:rsid w:val="00A124F3"/>
    <w:rsid w:val="00A12515"/>
    <w:rsid w:val="00A127DC"/>
    <w:rsid w:val="00A12FEC"/>
    <w:rsid w:val="00A1304F"/>
    <w:rsid w:val="00A132AB"/>
    <w:rsid w:val="00A13376"/>
    <w:rsid w:val="00A13461"/>
    <w:rsid w:val="00A13936"/>
    <w:rsid w:val="00A1393A"/>
    <w:rsid w:val="00A1395D"/>
    <w:rsid w:val="00A13ABD"/>
    <w:rsid w:val="00A13AF3"/>
    <w:rsid w:val="00A13B8E"/>
    <w:rsid w:val="00A13CA0"/>
    <w:rsid w:val="00A13CEC"/>
    <w:rsid w:val="00A13E0A"/>
    <w:rsid w:val="00A13E11"/>
    <w:rsid w:val="00A14082"/>
    <w:rsid w:val="00A14085"/>
    <w:rsid w:val="00A141CB"/>
    <w:rsid w:val="00A14329"/>
    <w:rsid w:val="00A14690"/>
    <w:rsid w:val="00A14B9A"/>
    <w:rsid w:val="00A14C59"/>
    <w:rsid w:val="00A15113"/>
    <w:rsid w:val="00A152D0"/>
    <w:rsid w:val="00A15642"/>
    <w:rsid w:val="00A15F76"/>
    <w:rsid w:val="00A1600A"/>
    <w:rsid w:val="00A161D4"/>
    <w:rsid w:val="00A16259"/>
    <w:rsid w:val="00A16446"/>
    <w:rsid w:val="00A1663A"/>
    <w:rsid w:val="00A16C18"/>
    <w:rsid w:val="00A16D72"/>
    <w:rsid w:val="00A170FC"/>
    <w:rsid w:val="00A1719B"/>
    <w:rsid w:val="00A17220"/>
    <w:rsid w:val="00A17433"/>
    <w:rsid w:val="00A200E3"/>
    <w:rsid w:val="00A2045E"/>
    <w:rsid w:val="00A20463"/>
    <w:rsid w:val="00A209C6"/>
    <w:rsid w:val="00A20BCF"/>
    <w:rsid w:val="00A20C73"/>
    <w:rsid w:val="00A20D37"/>
    <w:rsid w:val="00A20E3D"/>
    <w:rsid w:val="00A20EB2"/>
    <w:rsid w:val="00A217A2"/>
    <w:rsid w:val="00A21860"/>
    <w:rsid w:val="00A219B4"/>
    <w:rsid w:val="00A21E7C"/>
    <w:rsid w:val="00A21E8C"/>
    <w:rsid w:val="00A220ED"/>
    <w:rsid w:val="00A2261E"/>
    <w:rsid w:val="00A2298A"/>
    <w:rsid w:val="00A22A24"/>
    <w:rsid w:val="00A22AE3"/>
    <w:rsid w:val="00A22B3C"/>
    <w:rsid w:val="00A23028"/>
    <w:rsid w:val="00A2362A"/>
    <w:rsid w:val="00A23902"/>
    <w:rsid w:val="00A2416A"/>
    <w:rsid w:val="00A24466"/>
    <w:rsid w:val="00A249F9"/>
    <w:rsid w:val="00A24D30"/>
    <w:rsid w:val="00A24EBD"/>
    <w:rsid w:val="00A24F4D"/>
    <w:rsid w:val="00A25002"/>
    <w:rsid w:val="00A2524F"/>
    <w:rsid w:val="00A25262"/>
    <w:rsid w:val="00A252DB"/>
    <w:rsid w:val="00A253B7"/>
    <w:rsid w:val="00A255BE"/>
    <w:rsid w:val="00A258B2"/>
    <w:rsid w:val="00A25A01"/>
    <w:rsid w:val="00A26408"/>
    <w:rsid w:val="00A264A7"/>
    <w:rsid w:val="00A26C9B"/>
    <w:rsid w:val="00A26EF5"/>
    <w:rsid w:val="00A26F6F"/>
    <w:rsid w:val="00A272D1"/>
    <w:rsid w:val="00A27F16"/>
    <w:rsid w:val="00A300CD"/>
    <w:rsid w:val="00A309D9"/>
    <w:rsid w:val="00A30AF0"/>
    <w:rsid w:val="00A30D92"/>
    <w:rsid w:val="00A30DCF"/>
    <w:rsid w:val="00A30DD8"/>
    <w:rsid w:val="00A311A0"/>
    <w:rsid w:val="00A312C8"/>
    <w:rsid w:val="00A31B0A"/>
    <w:rsid w:val="00A31C60"/>
    <w:rsid w:val="00A31DEC"/>
    <w:rsid w:val="00A32280"/>
    <w:rsid w:val="00A322FA"/>
    <w:rsid w:val="00A324D1"/>
    <w:rsid w:val="00A328D1"/>
    <w:rsid w:val="00A32A66"/>
    <w:rsid w:val="00A33296"/>
    <w:rsid w:val="00A336D1"/>
    <w:rsid w:val="00A33F90"/>
    <w:rsid w:val="00A340AD"/>
    <w:rsid w:val="00A3420D"/>
    <w:rsid w:val="00A34236"/>
    <w:rsid w:val="00A3444D"/>
    <w:rsid w:val="00A34C18"/>
    <w:rsid w:val="00A35043"/>
    <w:rsid w:val="00A35464"/>
    <w:rsid w:val="00A3554C"/>
    <w:rsid w:val="00A355BD"/>
    <w:rsid w:val="00A357E4"/>
    <w:rsid w:val="00A35823"/>
    <w:rsid w:val="00A358D6"/>
    <w:rsid w:val="00A35CCE"/>
    <w:rsid w:val="00A35F2C"/>
    <w:rsid w:val="00A36151"/>
    <w:rsid w:val="00A36184"/>
    <w:rsid w:val="00A3620C"/>
    <w:rsid w:val="00A37881"/>
    <w:rsid w:val="00A37A4B"/>
    <w:rsid w:val="00A37DA3"/>
    <w:rsid w:val="00A37DEA"/>
    <w:rsid w:val="00A37F03"/>
    <w:rsid w:val="00A401AE"/>
    <w:rsid w:val="00A40531"/>
    <w:rsid w:val="00A408EB"/>
    <w:rsid w:val="00A4096B"/>
    <w:rsid w:val="00A40D19"/>
    <w:rsid w:val="00A40DEE"/>
    <w:rsid w:val="00A40E97"/>
    <w:rsid w:val="00A40FAA"/>
    <w:rsid w:val="00A410E8"/>
    <w:rsid w:val="00A413FA"/>
    <w:rsid w:val="00A417BC"/>
    <w:rsid w:val="00A41D3F"/>
    <w:rsid w:val="00A420ED"/>
    <w:rsid w:val="00A422EF"/>
    <w:rsid w:val="00A42400"/>
    <w:rsid w:val="00A4279A"/>
    <w:rsid w:val="00A42F97"/>
    <w:rsid w:val="00A43224"/>
    <w:rsid w:val="00A43255"/>
    <w:rsid w:val="00A43977"/>
    <w:rsid w:val="00A4419B"/>
    <w:rsid w:val="00A44688"/>
    <w:rsid w:val="00A449B3"/>
    <w:rsid w:val="00A44D25"/>
    <w:rsid w:val="00A44F5E"/>
    <w:rsid w:val="00A4504F"/>
    <w:rsid w:val="00A45092"/>
    <w:rsid w:val="00A45333"/>
    <w:rsid w:val="00A45501"/>
    <w:rsid w:val="00A456B7"/>
    <w:rsid w:val="00A456F0"/>
    <w:rsid w:val="00A45902"/>
    <w:rsid w:val="00A45B6E"/>
    <w:rsid w:val="00A45CC9"/>
    <w:rsid w:val="00A45EEC"/>
    <w:rsid w:val="00A45F6B"/>
    <w:rsid w:val="00A462D8"/>
    <w:rsid w:val="00A46432"/>
    <w:rsid w:val="00A46796"/>
    <w:rsid w:val="00A46AD1"/>
    <w:rsid w:val="00A46C59"/>
    <w:rsid w:val="00A46DFD"/>
    <w:rsid w:val="00A4703E"/>
    <w:rsid w:val="00A4736E"/>
    <w:rsid w:val="00A473F0"/>
    <w:rsid w:val="00A479D3"/>
    <w:rsid w:val="00A47CD5"/>
    <w:rsid w:val="00A47DD4"/>
    <w:rsid w:val="00A47F06"/>
    <w:rsid w:val="00A47F25"/>
    <w:rsid w:val="00A47FCD"/>
    <w:rsid w:val="00A5015D"/>
    <w:rsid w:val="00A50279"/>
    <w:rsid w:val="00A50DD8"/>
    <w:rsid w:val="00A51B3A"/>
    <w:rsid w:val="00A51B7C"/>
    <w:rsid w:val="00A525CD"/>
    <w:rsid w:val="00A52B99"/>
    <w:rsid w:val="00A52CE5"/>
    <w:rsid w:val="00A52DC3"/>
    <w:rsid w:val="00A52E17"/>
    <w:rsid w:val="00A53055"/>
    <w:rsid w:val="00A53411"/>
    <w:rsid w:val="00A534E3"/>
    <w:rsid w:val="00A53601"/>
    <w:rsid w:val="00A53E65"/>
    <w:rsid w:val="00A5402A"/>
    <w:rsid w:val="00A543EC"/>
    <w:rsid w:val="00A54563"/>
    <w:rsid w:val="00A54615"/>
    <w:rsid w:val="00A547CB"/>
    <w:rsid w:val="00A54BEF"/>
    <w:rsid w:val="00A55059"/>
    <w:rsid w:val="00A55212"/>
    <w:rsid w:val="00A55342"/>
    <w:rsid w:val="00A55603"/>
    <w:rsid w:val="00A55C0B"/>
    <w:rsid w:val="00A5631A"/>
    <w:rsid w:val="00A56382"/>
    <w:rsid w:val="00A56659"/>
    <w:rsid w:val="00A56761"/>
    <w:rsid w:val="00A56DB5"/>
    <w:rsid w:val="00A56F3F"/>
    <w:rsid w:val="00A5716F"/>
    <w:rsid w:val="00A57262"/>
    <w:rsid w:val="00A574AD"/>
    <w:rsid w:val="00A574EC"/>
    <w:rsid w:val="00A57CE2"/>
    <w:rsid w:val="00A57D2F"/>
    <w:rsid w:val="00A6042E"/>
    <w:rsid w:val="00A60558"/>
    <w:rsid w:val="00A60979"/>
    <w:rsid w:val="00A609DD"/>
    <w:rsid w:val="00A60AC6"/>
    <w:rsid w:val="00A60D40"/>
    <w:rsid w:val="00A61151"/>
    <w:rsid w:val="00A6132A"/>
    <w:rsid w:val="00A6168E"/>
    <w:rsid w:val="00A617E4"/>
    <w:rsid w:val="00A618C9"/>
    <w:rsid w:val="00A6197E"/>
    <w:rsid w:val="00A619C0"/>
    <w:rsid w:val="00A61AFB"/>
    <w:rsid w:val="00A61CBD"/>
    <w:rsid w:val="00A61D73"/>
    <w:rsid w:val="00A62499"/>
    <w:rsid w:val="00A625F3"/>
    <w:rsid w:val="00A6281F"/>
    <w:rsid w:val="00A62EF0"/>
    <w:rsid w:val="00A63496"/>
    <w:rsid w:val="00A6377B"/>
    <w:rsid w:val="00A6443D"/>
    <w:rsid w:val="00A64651"/>
    <w:rsid w:val="00A6477B"/>
    <w:rsid w:val="00A6493F"/>
    <w:rsid w:val="00A64A26"/>
    <w:rsid w:val="00A64AD0"/>
    <w:rsid w:val="00A64CEB"/>
    <w:rsid w:val="00A64D6A"/>
    <w:rsid w:val="00A64F30"/>
    <w:rsid w:val="00A64F83"/>
    <w:rsid w:val="00A650CE"/>
    <w:rsid w:val="00A6517E"/>
    <w:rsid w:val="00A651ED"/>
    <w:rsid w:val="00A65281"/>
    <w:rsid w:val="00A65426"/>
    <w:rsid w:val="00A65476"/>
    <w:rsid w:val="00A6557C"/>
    <w:rsid w:val="00A65799"/>
    <w:rsid w:val="00A65A7D"/>
    <w:rsid w:val="00A65B7E"/>
    <w:rsid w:val="00A65D82"/>
    <w:rsid w:val="00A66376"/>
    <w:rsid w:val="00A6649C"/>
    <w:rsid w:val="00A6660A"/>
    <w:rsid w:val="00A66B61"/>
    <w:rsid w:val="00A66CFD"/>
    <w:rsid w:val="00A66F7F"/>
    <w:rsid w:val="00A6708B"/>
    <w:rsid w:val="00A6711E"/>
    <w:rsid w:val="00A67D83"/>
    <w:rsid w:val="00A67FDF"/>
    <w:rsid w:val="00A70010"/>
    <w:rsid w:val="00A70020"/>
    <w:rsid w:val="00A70C8D"/>
    <w:rsid w:val="00A70EC1"/>
    <w:rsid w:val="00A716AE"/>
    <w:rsid w:val="00A71917"/>
    <w:rsid w:val="00A71F20"/>
    <w:rsid w:val="00A722E4"/>
    <w:rsid w:val="00A72729"/>
    <w:rsid w:val="00A72DC6"/>
    <w:rsid w:val="00A72DFF"/>
    <w:rsid w:val="00A733BE"/>
    <w:rsid w:val="00A73D29"/>
    <w:rsid w:val="00A74050"/>
    <w:rsid w:val="00A740CA"/>
    <w:rsid w:val="00A7416F"/>
    <w:rsid w:val="00A7434D"/>
    <w:rsid w:val="00A74C35"/>
    <w:rsid w:val="00A75144"/>
    <w:rsid w:val="00A75AF1"/>
    <w:rsid w:val="00A760E4"/>
    <w:rsid w:val="00A761EE"/>
    <w:rsid w:val="00A763AA"/>
    <w:rsid w:val="00A7688A"/>
    <w:rsid w:val="00A76AD7"/>
    <w:rsid w:val="00A77131"/>
    <w:rsid w:val="00A77BD8"/>
    <w:rsid w:val="00A77DD9"/>
    <w:rsid w:val="00A801E1"/>
    <w:rsid w:val="00A8041B"/>
    <w:rsid w:val="00A80772"/>
    <w:rsid w:val="00A80A9A"/>
    <w:rsid w:val="00A80AD8"/>
    <w:rsid w:val="00A80E2F"/>
    <w:rsid w:val="00A80ECB"/>
    <w:rsid w:val="00A80F6C"/>
    <w:rsid w:val="00A81269"/>
    <w:rsid w:val="00A818EE"/>
    <w:rsid w:val="00A8193C"/>
    <w:rsid w:val="00A81C36"/>
    <w:rsid w:val="00A81C58"/>
    <w:rsid w:val="00A826D9"/>
    <w:rsid w:val="00A82860"/>
    <w:rsid w:val="00A82AF2"/>
    <w:rsid w:val="00A832D9"/>
    <w:rsid w:val="00A835CA"/>
    <w:rsid w:val="00A83CFC"/>
    <w:rsid w:val="00A83D7D"/>
    <w:rsid w:val="00A83DFC"/>
    <w:rsid w:val="00A8428F"/>
    <w:rsid w:val="00A842A4"/>
    <w:rsid w:val="00A842FC"/>
    <w:rsid w:val="00A847EB"/>
    <w:rsid w:val="00A84D47"/>
    <w:rsid w:val="00A85700"/>
    <w:rsid w:val="00A85740"/>
    <w:rsid w:val="00A857F9"/>
    <w:rsid w:val="00A858F2"/>
    <w:rsid w:val="00A85AB4"/>
    <w:rsid w:val="00A85B5F"/>
    <w:rsid w:val="00A85E42"/>
    <w:rsid w:val="00A8601F"/>
    <w:rsid w:val="00A8613A"/>
    <w:rsid w:val="00A86164"/>
    <w:rsid w:val="00A864E9"/>
    <w:rsid w:val="00A86A6C"/>
    <w:rsid w:val="00A86D9C"/>
    <w:rsid w:val="00A86DDD"/>
    <w:rsid w:val="00A8730C"/>
    <w:rsid w:val="00A873C0"/>
    <w:rsid w:val="00A8785B"/>
    <w:rsid w:val="00A87B3A"/>
    <w:rsid w:val="00A87BC0"/>
    <w:rsid w:val="00A87E0E"/>
    <w:rsid w:val="00A9006E"/>
    <w:rsid w:val="00A902F5"/>
    <w:rsid w:val="00A9038C"/>
    <w:rsid w:val="00A90854"/>
    <w:rsid w:val="00A909BB"/>
    <w:rsid w:val="00A90AB5"/>
    <w:rsid w:val="00A9110F"/>
    <w:rsid w:val="00A91F43"/>
    <w:rsid w:val="00A920D8"/>
    <w:rsid w:val="00A92154"/>
    <w:rsid w:val="00A92982"/>
    <w:rsid w:val="00A9379D"/>
    <w:rsid w:val="00A939FC"/>
    <w:rsid w:val="00A9455A"/>
    <w:rsid w:val="00A94F00"/>
    <w:rsid w:val="00A94F4F"/>
    <w:rsid w:val="00A95169"/>
    <w:rsid w:val="00A951A8"/>
    <w:rsid w:val="00A959DE"/>
    <w:rsid w:val="00A95A20"/>
    <w:rsid w:val="00A95A27"/>
    <w:rsid w:val="00A95B11"/>
    <w:rsid w:val="00A95EC8"/>
    <w:rsid w:val="00A96749"/>
    <w:rsid w:val="00A968BF"/>
    <w:rsid w:val="00A9692D"/>
    <w:rsid w:val="00A96B08"/>
    <w:rsid w:val="00A96BD3"/>
    <w:rsid w:val="00A97023"/>
    <w:rsid w:val="00A976B1"/>
    <w:rsid w:val="00A97773"/>
    <w:rsid w:val="00A97BFA"/>
    <w:rsid w:val="00A97D81"/>
    <w:rsid w:val="00AA005E"/>
    <w:rsid w:val="00AA02AD"/>
    <w:rsid w:val="00AA03C1"/>
    <w:rsid w:val="00AA0A07"/>
    <w:rsid w:val="00AA0AD5"/>
    <w:rsid w:val="00AA0C58"/>
    <w:rsid w:val="00AA0DBA"/>
    <w:rsid w:val="00AA0E87"/>
    <w:rsid w:val="00AA10A0"/>
    <w:rsid w:val="00AA11E0"/>
    <w:rsid w:val="00AA12DA"/>
    <w:rsid w:val="00AA16BF"/>
    <w:rsid w:val="00AA1A9F"/>
    <w:rsid w:val="00AA2051"/>
    <w:rsid w:val="00AA25C1"/>
    <w:rsid w:val="00AA26CE"/>
    <w:rsid w:val="00AA2D71"/>
    <w:rsid w:val="00AA2EA9"/>
    <w:rsid w:val="00AA2EAA"/>
    <w:rsid w:val="00AA3036"/>
    <w:rsid w:val="00AA38F6"/>
    <w:rsid w:val="00AA3A5B"/>
    <w:rsid w:val="00AA3AD1"/>
    <w:rsid w:val="00AA3BBD"/>
    <w:rsid w:val="00AA4042"/>
    <w:rsid w:val="00AA40B4"/>
    <w:rsid w:val="00AA41AA"/>
    <w:rsid w:val="00AA4560"/>
    <w:rsid w:val="00AA4C2E"/>
    <w:rsid w:val="00AA4E7C"/>
    <w:rsid w:val="00AA52A1"/>
    <w:rsid w:val="00AA52F3"/>
    <w:rsid w:val="00AA55CC"/>
    <w:rsid w:val="00AA580B"/>
    <w:rsid w:val="00AA5987"/>
    <w:rsid w:val="00AA5BD6"/>
    <w:rsid w:val="00AA6066"/>
    <w:rsid w:val="00AA6148"/>
    <w:rsid w:val="00AA6AD5"/>
    <w:rsid w:val="00AA6B4F"/>
    <w:rsid w:val="00AA6E5A"/>
    <w:rsid w:val="00AA7093"/>
    <w:rsid w:val="00AA734B"/>
    <w:rsid w:val="00AA7371"/>
    <w:rsid w:val="00AA73F5"/>
    <w:rsid w:val="00AA74AB"/>
    <w:rsid w:val="00AA7600"/>
    <w:rsid w:val="00AA764A"/>
    <w:rsid w:val="00AA79DD"/>
    <w:rsid w:val="00AA7AB8"/>
    <w:rsid w:val="00AA7B0A"/>
    <w:rsid w:val="00AA7FF6"/>
    <w:rsid w:val="00AB00AF"/>
    <w:rsid w:val="00AB05BB"/>
    <w:rsid w:val="00AB0E07"/>
    <w:rsid w:val="00AB10A4"/>
    <w:rsid w:val="00AB1357"/>
    <w:rsid w:val="00AB15C8"/>
    <w:rsid w:val="00AB1EC1"/>
    <w:rsid w:val="00AB2845"/>
    <w:rsid w:val="00AB2BA0"/>
    <w:rsid w:val="00AB2C21"/>
    <w:rsid w:val="00AB30DB"/>
    <w:rsid w:val="00AB38FE"/>
    <w:rsid w:val="00AB3B94"/>
    <w:rsid w:val="00AB3F62"/>
    <w:rsid w:val="00AB3FB1"/>
    <w:rsid w:val="00AB4037"/>
    <w:rsid w:val="00AB4399"/>
    <w:rsid w:val="00AB4595"/>
    <w:rsid w:val="00AB477D"/>
    <w:rsid w:val="00AB4B7D"/>
    <w:rsid w:val="00AB4F9E"/>
    <w:rsid w:val="00AB5186"/>
    <w:rsid w:val="00AB51BA"/>
    <w:rsid w:val="00AB51F6"/>
    <w:rsid w:val="00AB5327"/>
    <w:rsid w:val="00AB5480"/>
    <w:rsid w:val="00AB5599"/>
    <w:rsid w:val="00AB580E"/>
    <w:rsid w:val="00AB5FB7"/>
    <w:rsid w:val="00AB6108"/>
    <w:rsid w:val="00AB6144"/>
    <w:rsid w:val="00AB6556"/>
    <w:rsid w:val="00AB6652"/>
    <w:rsid w:val="00AB672C"/>
    <w:rsid w:val="00AB7036"/>
    <w:rsid w:val="00AB7339"/>
    <w:rsid w:val="00AB74E6"/>
    <w:rsid w:val="00AB7762"/>
    <w:rsid w:val="00AB7F20"/>
    <w:rsid w:val="00AB7FDA"/>
    <w:rsid w:val="00AC008D"/>
    <w:rsid w:val="00AC0182"/>
    <w:rsid w:val="00AC0778"/>
    <w:rsid w:val="00AC0B13"/>
    <w:rsid w:val="00AC1252"/>
    <w:rsid w:val="00AC129C"/>
    <w:rsid w:val="00AC1536"/>
    <w:rsid w:val="00AC15F4"/>
    <w:rsid w:val="00AC1729"/>
    <w:rsid w:val="00AC2025"/>
    <w:rsid w:val="00AC2815"/>
    <w:rsid w:val="00AC29BB"/>
    <w:rsid w:val="00AC2E2F"/>
    <w:rsid w:val="00AC3297"/>
    <w:rsid w:val="00AC35A1"/>
    <w:rsid w:val="00AC3633"/>
    <w:rsid w:val="00AC39C4"/>
    <w:rsid w:val="00AC3B00"/>
    <w:rsid w:val="00AC3CEF"/>
    <w:rsid w:val="00AC472B"/>
    <w:rsid w:val="00AC4AD6"/>
    <w:rsid w:val="00AC4C62"/>
    <w:rsid w:val="00AC56F1"/>
    <w:rsid w:val="00AC583E"/>
    <w:rsid w:val="00AC62F9"/>
    <w:rsid w:val="00AC6395"/>
    <w:rsid w:val="00AC63AD"/>
    <w:rsid w:val="00AC6BAF"/>
    <w:rsid w:val="00AC7344"/>
    <w:rsid w:val="00AC735C"/>
    <w:rsid w:val="00AC7474"/>
    <w:rsid w:val="00AC7606"/>
    <w:rsid w:val="00AC78B9"/>
    <w:rsid w:val="00AC7AA5"/>
    <w:rsid w:val="00AC7B4C"/>
    <w:rsid w:val="00AC7CC6"/>
    <w:rsid w:val="00AC7DAC"/>
    <w:rsid w:val="00AC7E15"/>
    <w:rsid w:val="00AD0609"/>
    <w:rsid w:val="00AD0760"/>
    <w:rsid w:val="00AD097B"/>
    <w:rsid w:val="00AD09C1"/>
    <w:rsid w:val="00AD0F9D"/>
    <w:rsid w:val="00AD1601"/>
    <w:rsid w:val="00AD16AF"/>
    <w:rsid w:val="00AD172D"/>
    <w:rsid w:val="00AD1D77"/>
    <w:rsid w:val="00AD1D87"/>
    <w:rsid w:val="00AD1E41"/>
    <w:rsid w:val="00AD1FB1"/>
    <w:rsid w:val="00AD1FBC"/>
    <w:rsid w:val="00AD2075"/>
    <w:rsid w:val="00AD2EE3"/>
    <w:rsid w:val="00AD336B"/>
    <w:rsid w:val="00AD3422"/>
    <w:rsid w:val="00AD3851"/>
    <w:rsid w:val="00AD3DB7"/>
    <w:rsid w:val="00AD3DD4"/>
    <w:rsid w:val="00AD422D"/>
    <w:rsid w:val="00AD4266"/>
    <w:rsid w:val="00AD47C1"/>
    <w:rsid w:val="00AD50E7"/>
    <w:rsid w:val="00AD54E4"/>
    <w:rsid w:val="00AD55EE"/>
    <w:rsid w:val="00AD55F8"/>
    <w:rsid w:val="00AD5892"/>
    <w:rsid w:val="00AD5A6A"/>
    <w:rsid w:val="00AD5B3C"/>
    <w:rsid w:val="00AD5BB6"/>
    <w:rsid w:val="00AD5CD3"/>
    <w:rsid w:val="00AD6630"/>
    <w:rsid w:val="00AD6685"/>
    <w:rsid w:val="00AD6A10"/>
    <w:rsid w:val="00AD6C41"/>
    <w:rsid w:val="00AD6D57"/>
    <w:rsid w:val="00AD7160"/>
    <w:rsid w:val="00AD741B"/>
    <w:rsid w:val="00AD7830"/>
    <w:rsid w:val="00AD7C53"/>
    <w:rsid w:val="00AD7E1F"/>
    <w:rsid w:val="00AD7ED7"/>
    <w:rsid w:val="00AD7F1F"/>
    <w:rsid w:val="00AD7FC0"/>
    <w:rsid w:val="00AE03E6"/>
    <w:rsid w:val="00AE047D"/>
    <w:rsid w:val="00AE0560"/>
    <w:rsid w:val="00AE0613"/>
    <w:rsid w:val="00AE07D0"/>
    <w:rsid w:val="00AE0B82"/>
    <w:rsid w:val="00AE0CFF"/>
    <w:rsid w:val="00AE0F98"/>
    <w:rsid w:val="00AE1038"/>
    <w:rsid w:val="00AE125B"/>
    <w:rsid w:val="00AE1491"/>
    <w:rsid w:val="00AE1D43"/>
    <w:rsid w:val="00AE1DB3"/>
    <w:rsid w:val="00AE21FC"/>
    <w:rsid w:val="00AE2C04"/>
    <w:rsid w:val="00AE2C5E"/>
    <w:rsid w:val="00AE2CB6"/>
    <w:rsid w:val="00AE2DD8"/>
    <w:rsid w:val="00AE2F6B"/>
    <w:rsid w:val="00AE3099"/>
    <w:rsid w:val="00AE34E8"/>
    <w:rsid w:val="00AE362E"/>
    <w:rsid w:val="00AE3BBB"/>
    <w:rsid w:val="00AE3C31"/>
    <w:rsid w:val="00AE4820"/>
    <w:rsid w:val="00AE4929"/>
    <w:rsid w:val="00AE5223"/>
    <w:rsid w:val="00AE54CF"/>
    <w:rsid w:val="00AE5A2C"/>
    <w:rsid w:val="00AE5DC4"/>
    <w:rsid w:val="00AE5E35"/>
    <w:rsid w:val="00AE5F61"/>
    <w:rsid w:val="00AE64C5"/>
    <w:rsid w:val="00AE6519"/>
    <w:rsid w:val="00AE683F"/>
    <w:rsid w:val="00AE717D"/>
    <w:rsid w:val="00AE7322"/>
    <w:rsid w:val="00AE73E7"/>
    <w:rsid w:val="00AE7A0D"/>
    <w:rsid w:val="00AE7B59"/>
    <w:rsid w:val="00AE7C32"/>
    <w:rsid w:val="00AF0680"/>
    <w:rsid w:val="00AF093C"/>
    <w:rsid w:val="00AF0A36"/>
    <w:rsid w:val="00AF0F4E"/>
    <w:rsid w:val="00AF12FA"/>
    <w:rsid w:val="00AF17A1"/>
    <w:rsid w:val="00AF18CB"/>
    <w:rsid w:val="00AF1C15"/>
    <w:rsid w:val="00AF1C99"/>
    <w:rsid w:val="00AF205E"/>
    <w:rsid w:val="00AF23CE"/>
    <w:rsid w:val="00AF2422"/>
    <w:rsid w:val="00AF2528"/>
    <w:rsid w:val="00AF25C6"/>
    <w:rsid w:val="00AF2766"/>
    <w:rsid w:val="00AF297C"/>
    <w:rsid w:val="00AF3284"/>
    <w:rsid w:val="00AF3357"/>
    <w:rsid w:val="00AF34A3"/>
    <w:rsid w:val="00AF37F4"/>
    <w:rsid w:val="00AF398C"/>
    <w:rsid w:val="00AF41EF"/>
    <w:rsid w:val="00AF45EB"/>
    <w:rsid w:val="00AF4C28"/>
    <w:rsid w:val="00AF4E07"/>
    <w:rsid w:val="00AF55D8"/>
    <w:rsid w:val="00AF62FD"/>
    <w:rsid w:val="00AF66E5"/>
    <w:rsid w:val="00AF767D"/>
    <w:rsid w:val="00AF7981"/>
    <w:rsid w:val="00AF7990"/>
    <w:rsid w:val="00B000B3"/>
    <w:rsid w:val="00B00261"/>
    <w:rsid w:val="00B00409"/>
    <w:rsid w:val="00B00488"/>
    <w:rsid w:val="00B004B6"/>
    <w:rsid w:val="00B00961"/>
    <w:rsid w:val="00B00A73"/>
    <w:rsid w:val="00B00F88"/>
    <w:rsid w:val="00B010EA"/>
    <w:rsid w:val="00B01225"/>
    <w:rsid w:val="00B0153F"/>
    <w:rsid w:val="00B01874"/>
    <w:rsid w:val="00B01CD9"/>
    <w:rsid w:val="00B02228"/>
    <w:rsid w:val="00B029FC"/>
    <w:rsid w:val="00B02B95"/>
    <w:rsid w:val="00B02C62"/>
    <w:rsid w:val="00B02D36"/>
    <w:rsid w:val="00B036D6"/>
    <w:rsid w:val="00B03B2E"/>
    <w:rsid w:val="00B04656"/>
    <w:rsid w:val="00B048A4"/>
    <w:rsid w:val="00B04AA1"/>
    <w:rsid w:val="00B04E25"/>
    <w:rsid w:val="00B04F3C"/>
    <w:rsid w:val="00B0510D"/>
    <w:rsid w:val="00B059D5"/>
    <w:rsid w:val="00B05F67"/>
    <w:rsid w:val="00B0618A"/>
    <w:rsid w:val="00B065DF"/>
    <w:rsid w:val="00B069EC"/>
    <w:rsid w:val="00B06B60"/>
    <w:rsid w:val="00B06E4C"/>
    <w:rsid w:val="00B06F11"/>
    <w:rsid w:val="00B071B5"/>
    <w:rsid w:val="00B07218"/>
    <w:rsid w:val="00B0786B"/>
    <w:rsid w:val="00B078AB"/>
    <w:rsid w:val="00B07A4B"/>
    <w:rsid w:val="00B07C1A"/>
    <w:rsid w:val="00B07CD3"/>
    <w:rsid w:val="00B07E6C"/>
    <w:rsid w:val="00B10189"/>
    <w:rsid w:val="00B102B1"/>
    <w:rsid w:val="00B10376"/>
    <w:rsid w:val="00B103C0"/>
    <w:rsid w:val="00B1067C"/>
    <w:rsid w:val="00B10E96"/>
    <w:rsid w:val="00B11236"/>
    <w:rsid w:val="00B115F3"/>
    <w:rsid w:val="00B11A1D"/>
    <w:rsid w:val="00B11A79"/>
    <w:rsid w:val="00B12269"/>
    <w:rsid w:val="00B12741"/>
    <w:rsid w:val="00B12B35"/>
    <w:rsid w:val="00B12C05"/>
    <w:rsid w:val="00B12EE3"/>
    <w:rsid w:val="00B12F31"/>
    <w:rsid w:val="00B131D0"/>
    <w:rsid w:val="00B13206"/>
    <w:rsid w:val="00B1363C"/>
    <w:rsid w:val="00B13756"/>
    <w:rsid w:val="00B1397A"/>
    <w:rsid w:val="00B13D0E"/>
    <w:rsid w:val="00B14289"/>
    <w:rsid w:val="00B1444D"/>
    <w:rsid w:val="00B144C9"/>
    <w:rsid w:val="00B14616"/>
    <w:rsid w:val="00B147D9"/>
    <w:rsid w:val="00B14BAD"/>
    <w:rsid w:val="00B15301"/>
    <w:rsid w:val="00B153FF"/>
    <w:rsid w:val="00B15461"/>
    <w:rsid w:val="00B154A3"/>
    <w:rsid w:val="00B15981"/>
    <w:rsid w:val="00B16B9F"/>
    <w:rsid w:val="00B1768E"/>
    <w:rsid w:val="00B177D1"/>
    <w:rsid w:val="00B179B6"/>
    <w:rsid w:val="00B179F3"/>
    <w:rsid w:val="00B17A1C"/>
    <w:rsid w:val="00B17C9B"/>
    <w:rsid w:val="00B17F93"/>
    <w:rsid w:val="00B20BF4"/>
    <w:rsid w:val="00B20E8E"/>
    <w:rsid w:val="00B2106C"/>
    <w:rsid w:val="00B21171"/>
    <w:rsid w:val="00B21241"/>
    <w:rsid w:val="00B213CA"/>
    <w:rsid w:val="00B21694"/>
    <w:rsid w:val="00B21BE8"/>
    <w:rsid w:val="00B226BB"/>
    <w:rsid w:val="00B22832"/>
    <w:rsid w:val="00B22AD8"/>
    <w:rsid w:val="00B22B24"/>
    <w:rsid w:val="00B22C93"/>
    <w:rsid w:val="00B22D11"/>
    <w:rsid w:val="00B22D7C"/>
    <w:rsid w:val="00B22EB5"/>
    <w:rsid w:val="00B23463"/>
    <w:rsid w:val="00B235EC"/>
    <w:rsid w:val="00B237E2"/>
    <w:rsid w:val="00B23A5E"/>
    <w:rsid w:val="00B23B03"/>
    <w:rsid w:val="00B23D13"/>
    <w:rsid w:val="00B241D5"/>
    <w:rsid w:val="00B241DF"/>
    <w:rsid w:val="00B2421A"/>
    <w:rsid w:val="00B243F1"/>
    <w:rsid w:val="00B246B7"/>
    <w:rsid w:val="00B248C6"/>
    <w:rsid w:val="00B24AD0"/>
    <w:rsid w:val="00B253E6"/>
    <w:rsid w:val="00B2543B"/>
    <w:rsid w:val="00B2589E"/>
    <w:rsid w:val="00B261BA"/>
    <w:rsid w:val="00B26AF3"/>
    <w:rsid w:val="00B26B73"/>
    <w:rsid w:val="00B26BF3"/>
    <w:rsid w:val="00B26D81"/>
    <w:rsid w:val="00B26E62"/>
    <w:rsid w:val="00B273F5"/>
    <w:rsid w:val="00B27503"/>
    <w:rsid w:val="00B27E7E"/>
    <w:rsid w:val="00B30312"/>
    <w:rsid w:val="00B3047B"/>
    <w:rsid w:val="00B307BD"/>
    <w:rsid w:val="00B30C6B"/>
    <w:rsid w:val="00B30C9D"/>
    <w:rsid w:val="00B317E6"/>
    <w:rsid w:val="00B31D04"/>
    <w:rsid w:val="00B3202F"/>
    <w:rsid w:val="00B3223F"/>
    <w:rsid w:val="00B327E5"/>
    <w:rsid w:val="00B3289D"/>
    <w:rsid w:val="00B3344D"/>
    <w:rsid w:val="00B334F9"/>
    <w:rsid w:val="00B3361A"/>
    <w:rsid w:val="00B33776"/>
    <w:rsid w:val="00B33819"/>
    <w:rsid w:val="00B33853"/>
    <w:rsid w:val="00B34092"/>
    <w:rsid w:val="00B3440A"/>
    <w:rsid w:val="00B34673"/>
    <w:rsid w:val="00B34894"/>
    <w:rsid w:val="00B34981"/>
    <w:rsid w:val="00B34F1A"/>
    <w:rsid w:val="00B3505C"/>
    <w:rsid w:val="00B3573D"/>
    <w:rsid w:val="00B35A56"/>
    <w:rsid w:val="00B35A65"/>
    <w:rsid w:val="00B360C2"/>
    <w:rsid w:val="00B36178"/>
    <w:rsid w:val="00B36635"/>
    <w:rsid w:val="00B36BAB"/>
    <w:rsid w:val="00B36EFD"/>
    <w:rsid w:val="00B37373"/>
    <w:rsid w:val="00B373AC"/>
    <w:rsid w:val="00B3779B"/>
    <w:rsid w:val="00B40142"/>
    <w:rsid w:val="00B40270"/>
    <w:rsid w:val="00B4088B"/>
    <w:rsid w:val="00B408DD"/>
    <w:rsid w:val="00B40F60"/>
    <w:rsid w:val="00B4131E"/>
    <w:rsid w:val="00B418A0"/>
    <w:rsid w:val="00B419D8"/>
    <w:rsid w:val="00B419FA"/>
    <w:rsid w:val="00B424C5"/>
    <w:rsid w:val="00B430E5"/>
    <w:rsid w:val="00B43293"/>
    <w:rsid w:val="00B434AB"/>
    <w:rsid w:val="00B434D6"/>
    <w:rsid w:val="00B4379A"/>
    <w:rsid w:val="00B438A1"/>
    <w:rsid w:val="00B44385"/>
    <w:rsid w:val="00B44675"/>
    <w:rsid w:val="00B44791"/>
    <w:rsid w:val="00B44D1E"/>
    <w:rsid w:val="00B45137"/>
    <w:rsid w:val="00B452A8"/>
    <w:rsid w:val="00B45AD4"/>
    <w:rsid w:val="00B45F78"/>
    <w:rsid w:val="00B46686"/>
    <w:rsid w:val="00B469C4"/>
    <w:rsid w:val="00B46CA6"/>
    <w:rsid w:val="00B47061"/>
    <w:rsid w:val="00B47613"/>
    <w:rsid w:val="00B47D45"/>
    <w:rsid w:val="00B5028D"/>
    <w:rsid w:val="00B504E4"/>
    <w:rsid w:val="00B5064F"/>
    <w:rsid w:val="00B50EA0"/>
    <w:rsid w:val="00B50ECC"/>
    <w:rsid w:val="00B512DC"/>
    <w:rsid w:val="00B51C31"/>
    <w:rsid w:val="00B51C7D"/>
    <w:rsid w:val="00B5232C"/>
    <w:rsid w:val="00B528F8"/>
    <w:rsid w:val="00B529AB"/>
    <w:rsid w:val="00B52AB2"/>
    <w:rsid w:val="00B52C57"/>
    <w:rsid w:val="00B52D20"/>
    <w:rsid w:val="00B53006"/>
    <w:rsid w:val="00B531C1"/>
    <w:rsid w:val="00B534A3"/>
    <w:rsid w:val="00B534BA"/>
    <w:rsid w:val="00B535CE"/>
    <w:rsid w:val="00B537AD"/>
    <w:rsid w:val="00B53C64"/>
    <w:rsid w:val="00B53E4B"/>
    <w:rsid w:val="00B53F0F"/>
    <w:rsid w:val="00B53FEF"/>
    <w:rsid w:val="00B5424C"/>
    <w:rsid w:val="00B543C9"/>
    <w:rsid w:val="00B54E52"/>
    <w:rsid w:val="00B55496"/>
    <w:rsid w:val="00B55536"/>
    <w:rsid w:val="00B55619"/>
    <w:rsid w:val="00B55AD3"/>
    <w:rsid w:val="00B5633F"/>
    <w:rsid w:val="00B56D2A"/>
    <w:rsid w:val="00B57243"/>
    <w:rsid w:val="00B5785B"/>
    <w:rsid w:val="00B57BED"/>
    <w:rsid w:val="00B600D5"/>
    <w:rsid w:val="00B601D5"/>
    <w:rsid w:val="00B60855"/>
    <w:rsid w:val="00B609EB"/>
    <w:rsid w:val="00B60D49"/>
    <w:rsid w:val="00B60F2B"/>
    <w:rsid w:val="00B60FB8"/>
    <w:rsid w:val="00B61282"/>
    <w:rsid w:val="00B61339"/>
    <w:rsid w:val="00B6142B"/>
    <w:rsid w:val="00B6143D"/>
    <w:rsid w:val="00B6183B"/>
    <w:rsid w:val="00B61A0D"/>
    <w:rsid w:val="00B61B00"/>
    <w:rsid w:val="00B61BC1"/>
    <w:rsid w:val="00B61FFB"/>
    <w:rsid w:val="00B62041"/>
    <w:rsid w:val="00B620FF"/>
    <w:rsid w:val="00B624BA"/>
    <w:rsid w:val="00B6262C"/>
    <w:rsid w:val="00B6296F"/>
    <w:rsid w:val="00B62A76"/>
    <w:rsid w:val="00B62EC4"/>
    <w:rsid w:val="00B62F1C"/>
    <w:rsid w:val="00B6311F"/>
    <w:rsid w:val="00B63167"/>
    <w:rsid w:val="00B63524"/>
    <w:rsid w:val="00B6383C"/>
    <w:rsid w:val="00B63D2D"/>
    <w:rsid w:val="00B63E69"/>
    <w:rsid w:val="00B63F90"/>
    <w:rsid w:val="00B642B5"/>
    <w:rsid w:val="00B64C32"/>
    <w:rsid w:val="00B64CB4"/>
    <w:rsid w:val="00B64EA2"/>
    <w:rsid w:val="00B65057"/>
    <w:rsid w:val="00B657E8"/>
    <w:rsid w:val="00B65A9B"/>
    <w:rsid w:val="00B65D76"/>
    <w:rsid w:val="00B66324"/>
    <w:rsid w:val="00B665CB"/>
    <w:rsid w:val="00B6697F"/>
    <w:rsid w:val="00B66B94"/>
    <w:rsid w:val="00B6707C"/>
    <w:rsid w:val="00B6720D"/>
    <w:rsid w:val="00B676E5"/>
    <w:rsid w:val="00B67987"/>
    <w:rsid w:val="00B67DF8"/>
    <w:rsid w:val="00B67FBE"/>
    <w:rsid w:val="00B70A0A"/>
    <w:rsid w:val="00B71032"/>
    <w:rsid w:val="00B710C0"/>
    <w:rsid w:val="00B710EA"/>
    <w:rsid w:val="00B71553"/>
    <w:rsid w:val="00B715C7"/>
    <w:rsid w:val="00B71849"/>
    <w:rsid w:val="00B719E4"/>
    <w:rsid w:val="00B71E66"/>
    <w:rsid w:val="00B71F41"/>
    <w:rsid w:val="00B7201F"/>
    <w:rsid w:val="00B72317"/>
    <w:rsid w:val="00B72552"/>
    <w:rsid w:val="00B72679"/>
    <w:rsid w:val="00B72B5F"/>
    <w:rsid w:val="00B72C41"/>
    <w:rsid w:val="00B72EE7"/>
    <w:rsid w:val="00B73073"/>
    <w:rsid w:val="00B73206"/>
    <w:rsid w:val="00B73473"/>
    <w:rsid w:val="00B73606"/>
    <w:rsid w:val="00B73CFA"/>
    <w:rsid w:val="00B74050"/>
    <w:rsid w:val="00B7441D"/>
    <w:rsid w:val="00B76003"/>
    <w:rsid w:val="00B764FA"/>
    <w:rsid w:val="00B7691E"/>
    <w:rsid w:val="00B76C3A"/>
    <w:rsid w:val="00B76CBA"/>
    <w:rsid w:val="00B770C8"/>
    <w:rsid w:val="00B77410"/>
    <w:rsid w:val="00B775CE"/>
    <w:rsid w:val="00B775DA"/>
    <w:rsid w:val="00B77603"/>
    <w:rsid w:val="00B77810"/>
    <w:rsid w:val="00B77BFE"/>
    <w:rsid w:val="00B77EB2"/>
    <w:rsid w:val="00B77EF1"/>
    <w:rsid w:val="00B77F09"/>
    <w:rsid w:val="00B8024F"/>
    <w:rsid w:val="00B805DA"/>
    <w:rsid w:val="00B807CE"/>
    <w:rsid w:val="00B808B5"/>
    <w:rsid w:val="00B80A21"/>
    <w:rsid w:val="00B80AC4"/>
    <w:rsid w:val="00B80FB7"/>
    <w:rsid w:val="00B814DA"/>
    <w:rsid w:val="00B81A10"/>
    <w:rsid w:val="00B81A5E"/>
    <w:rsid w:val="00B81A7F"/>
    <w:rsid w:val="00B81C4C"/>
    <w:rsid w:val="00B8246E"/>
    <w:rsid w:val="00B825C6"/>
    <w:rsid w:val="00B828AA"/>
    <w:rsid w:val="00B8294F"/>
    <w:rsid w:val="00B82ADC"/>
    <w:rsid w:val="00B82BBD"/>
    <w:rsid w:val="00B8319E"/>
    <w:rsid w:val="00B83331"/>
    <w:rsid w:val="00B833A5"/>
    <w:rsid w:val="00B8384D"/>
    <w:rsid w:val="00B83CE2"/>
    <w:rsid w:val="00B83E33"/>
    <w:rsid w:val="00B849A1"/>
    <w:rsid w:val="00B84A64"/>
    <w:rsid w:val="00B84A80"/>
    <w:rsid w:val="00B84A9F"/>
    <w:rsid w:val="00B84C0A"/>
    <w:rsid w:val="00B84DE9"/>
    <w:rsid w:val="00B85143"/>
    <w:rsid w:val="00B852C1"/>
    <w:rsid w:val="00B85939"/>
    <w:rsid w:val="00B85986"/>
    <w:rsid w:val="00B85AF9"/>
    <w:rsid w:val="00B85DA3"/>
    <w:rsid w:val="00B85E98"/>
    <w:rsid w:val="00B85ED9"/>
    <w:rsid w:val="00B86173"/>
    <w:rsid w:val="00B867C2"/>
    <w:rsid w:val="00B86E96"/>
    <w:rsid w:val="00B87511"/>
    <w:rsid w:val="00B8766F"/>
    <w:rsid w:val="00B87CEA"/>
    <w:rsid w:val="00B90347"/>
    <w:rsid w:val="00B9055A"/>
    <w:rsid w:val="00B908E3"/>
    <w:rsid w:val="00B90DC1"/>
    <w:rsid w:val="00B90DFD"/>
    <w:rsid w:val="00B91C54"/>
    <w:rsid w:val="00B92201"/>
    <w:rsid w:val="00B922B0"/>
    <w:rsid w:val="00B92413"/>
    <w:rsid w:val="00B92670"/>
    <w:rsid w:val="00B9287E"/>
    <w:rsid w:val="00B92FF7"/>
    <w:rsid w:val="00B93127"/>
    <w:rsid w:val="00B938A8"/>
    <w:rsid w:val="00B93B8B"/>
    <w:rsid w:val="00B93D97"/>
    <w:rsid w:val="00B93E48"/>
    <w:rsid w:val="00B942DB"/>
    <w:rsid w:val="00B9452D"/>
    <w:rsid w:val="00B945FB"/>
    <w:rsid w:val="00B956ED"/>
    <w:rsid w:val="00B95B32"/>
    <w:rsid w:val="00B95DB4"/>
    <w:rsid w:val="00B95F9B"/>
    <w:rsid w:val="00B961AE"/>
    <w:rsid w:val="00B961F9"/>
    <w:rsid w:val="00B964D9"/>
    <w:rsid w:val="00B96658"/>
    <w:rsid w:val="00B968E5"/>
    <w:rsid w:val="00B9693B"/>
    <w:rsid w:val="00B969A5"/>
    <w:rsid w:val="00B96A7B"/>
    <w:rsid w:val="00B96FCD"/>
    <w:rsid w:val="00B9727F"/>
    <w:rsid w:val="00B978AC"/>
    <w:rsid w:val="00B97B46"/>
    <w:rsid w:val="00BA0449"/>
    <w:rsid w:val="00BA0492"/>
    <w:rsid w:val="00BA06CF"/>
    <w:rsid w:val="00BA0912"/>
    <w:rsid w:val="00BA0BAB"/>
    <w:rsid w:val="00BA0BEE"/>
    <w:rsid w:val="00BA0C84"/>
    <w:rsid w:val="00BA0F67"/>
    <w:rsid w:val="00BA0FDC"/>
    <w:rsid w:val="00BA126C"/>
    <w:rsid w:val="00BA147A"/>
    <w:rsid w:val="00BA1A75"/>
    <w:rsid w:val="00BA1B82"/>
    <w:rsid w:val="00BA25B8"/>
    <w:rsid w:val="00BA2D49"/>
    <w:rsid w:val="00BA2F05"/>
    <w:rsid w:val="00BA2FF4"/>
    <w:rsid w:val="00BA305C"/>
    <w:rsid w:val="00BA3D95"/>
    <w:rsid w:val="00BA41B1"/>
    <w:rsid w:val="00BA46D9"/>
    <w:rsid w:val="00BA4882"/>
    <w:rsid w:val="00BA4CC5"/>
    <w:rsid w:val="00BA4CFB"/>
    <w:rsid w:val="00BA510F"/>
    <w:rsid w:val="00BA545E"/>
    <w:rsid w:val="00BA5856"/>
    <w:rsid w:val="00BA5A95"/>
    <w:rsid w:val="00BA5B6E"/>
    <w:rsid w:val="00BA68DD"/>
    <w:rsid w:val="00BA6921"/>
    <w:rsid w:val="00BA6E21"/>
    <w:rsid w:val="00BA6F10"/>
    <w:rsid w:val="00BA7743"/>
    <w:rsid w:val="00BA78BC"/>
    <w:rsid w:val="00BB0393"/>
    <w:rsid w:val="00BB08D8"/>
    <w:rsid w:val="00BB094D"/>
    <w:rsid w:val="00BB09FC"/>
    <w:rsid w:val="00BB0A59"/>
    <w:rsid w:val="00BB1435"/>
    <w:rsid w:val="00BB18D5"/>
    <w:rsid w:val="00BB19C9"/>
    <w:rsid w:val="00BB1D2F"/>
    <w:rsid w:val="00BB2046"/>
    <w:rsid w:val="00BB25EC"/>
    <w:rsid w:val="00BB2811"/>
    <w:rsid w:val="00BB2973"/>
    <w:rsid w:val="00BB2AFF"/>
    <w:rsid w:val="00BB3135"/>
    <w:rsid w:val="00BB346C"/>
    <w:rsid w:val="00BB3853"/>
    <w:rsid w:val="00BB39AC"/>
    <w:rsid w:val="00BB3B7B"/>
    <w:rsid w:val="00BB3C2B"/>
    <w:rsid w:val="00BB3E5D"/>
    <w:rsid w:val="00BB3FDD"/>
    <w:rsid w:val="00BB41C7"/>
    <w:rsid w:val="00BB4310"/>
    <w:rsid w:val="00BB458B"/>
    <w:rsid w:val="00BB4CD9"/>
    <w:rsid w:val="00BB4ED3"/>
    <w:rsid w:val="00BB51A6"/>
    <w:rsid w:val="00BB51C1"/>
    <w:rsid w:val="00BB5336"/>
    <w:rsid w:val="00BB537A"/>
    <w:rsid w:val="00BB53E8"/>
    <w:rsid w:val="00BB55E2"/>
    <w:rsid w:val="00BB6038"/>
    <w:rsid w:val="00BB6138"/>
    <w:rsid w:val="00BB6142"/>
    <w:rsid w:val="00BB6297"/>
    <w:rsid w:val="00BB64C1"/>
    <w:rsid w:val="00BB65DC"/>
    <w:rsid w:val="00BB661E"/>
    <w:rsid w:val="00BB6894"/>
    <w:rsid w:val="00BB69A4"/>
    <w:rsid w:val="00BB6F43"/>
    <w:rsid w:val="00BB6FBA"/>
    <w:rsid w:val="00BB716A"/>
    <w:rsid w:val="00BB7430"/>
    <w:rsid w:val="00BB76D4"/>
    <w:rsid w:val="00BB7F66"/>
    <w:rsid w:val="00BB7F90"/>
    <w:rsid w:val="00BC0443"/>
    <w:rsid w:val="00BC04D0"/>
    <w:rsid w:val="00BC075B"/>
    <w:rsid w:val="00BC1118"/>
    <w:rsid w:val="00BC1275"/>
    <w:rsid w:val="00BC1319"/>
    <w:rsid w:val="00BC1463"/>
    <w:rsid w:val="00BC16F6"/>
    <w:rsid w:val="00BC17F7"/>
    <w:rsid w:val="00BC1C78"/>
    <w:rsid w:val="00BC1D28"/>
    <w:rsid w:val="00BC230A"/>
    <w:rsid w:val="00BC24F6"/>
    <w:rsid w:val="00BC25B4"/>
    <w:rsid w:val="00BC25C4"/>
    <w:rsid w:val="00BC2629"/>
    <w:rsid w:val="00BC2884"/>
    <w:rsid w:val="00BC2BEB"/>
    <w:rsid w:val="00BC32DB"/>
    <w:rsid w:val="00BC32DF"/>
    <w:rsid w:val="00BC3331"/>
    <w:rsid w:val="00BC3562"/>
    <w:rsid w:val="00BC35D2"/>
    <w:rsid w:val="00BC362C"/>
    <w:rsid w:val="00BC390F"/>
    <w:rsid w:val="00BC3C3B"/>
    <w:rsid w:val="00BC3D18"/>
    <w:rsid w:val="00BC45B2"/>
    <w:rsid w:val="00BC45E0"/>
    <w:rsid w:val="00BC49C5"/>
    <w:rsid w:val="00BC4A59"/>
    <w:rsid w:val="00BC4CC9"/>
    <w:rsid w:val="00BC4FD4"/>
    <w:rsid w:val="00BC5182"/>
    <w:rsid w:val="00BC51CB"/>
    <w:rsid w:val="00BC5415"/>
    <w:rsid w:val="00BC5448"/>
    <w:rsid w:val="00BC5A39"/>
    <w:rsid w:val="00BC5C95"/>
    <w:rsid w:val="00BC5DBA"/>
    <w:rsid w:val="00BC6036"/>
    <w:rsid w:val="00BC65C9"/>
    <w:rsid w:val="00BC672A"/>
    <w:rsid w:val="00BC69CC"/>
    <w:rsid w:val="00BC6EB8"/>
    <w:rsid w:val="00BC7059"/>
    <w:rsid w:val="00BC7121"/>
    <w:rsid w:val="00BC717B"/>
    <w:rsid w:val="00BC73B2"/>
    <w:rsid w:val="00BC76FD"/>
    <w:rsid w:val="00BC798D"/>
    <w:rsid w:val="00BC7A51"/>
    <w:rsid w:val="00BC7CA7"/>
    <w:rsid w:val="00BC7CF3"/>
    <w:rsid w:val="00BD0154"/>
    <w:rsid w:val="00BD027F"/>
    <w:rsid w:val="00BD04B6"/>
    <w:rsid w:val="00BD066C"/>
    <w:rsid w:val="00BD0834"/>
    <w:rsid w:val="00BD0BCB"/>
    <w:rsid w:val="00BD0C25"/>
    <w:rsid w:val="00BD12DC"/>
    <w:rsid w:val="00BD1596"/>
    <w:rsid w:val="00BD168C"/>
    <w:rsid w:val="00BD18E5"/>
    <w:rsid w:val="00BD1B45"/>
    <w:rsid w:val="00BD1D26"/>
    <w:rsid w:val="00BD21E0"/>
    <w:rsid w:val="00BD272B"/>
    <w:rsid w:val="00BD2A44"/>
    <w:rsid w:val="00BD2D1D"/>
    <w:rsid w:val="00BD2DD6"/>
    <w:rsid w:val="00BD2F2F"/>
    <w:rsid w:val="00BD2FB0"/>
    <w:rsid w:val="00BD2FFD"/>
    <w:rsid w:val="00BD3945"/>
    <w:rsid w:val="00BD3B5D"/>
    <w:rsid w:val="00BD4111"/>
    <w:rsid w:val="00BD4289"/>
    <w:rsid w:val="00BD48A2"/>
    <w:rsid w:val="00BD4B90"/>
    <w:rsid w:val="00BD4CC8"/>
    <w:rsid w:val="00BD4FD2"/>
    <w:rsid w:val="00BD504A"/>
    <w:rsid w:val="00BD5413"/>
    <w:rsid w:val="00BD569A"/>
    <w:rsid w:val="00BD5951"/>
    <w:rsid w:val="00BD6543"/>
    <w:rsid w:val="00BD6730"/>
    <w:rsid w:val="00BD693C"/>
    <w:rsid w:val="00BD699D"/>
    <w:rsid w:val="00BD6BC0"/>
    <w:rsid w:val="00BD72D6"/>
    <w:rsid w:val="00BD74E3"/>
    <w:rsid w:val="00BD7773"/>
    <w:rsid w:val="00BD7CBD"/>
    <w:rsid w:val="00BD7D09"/>
    <w:rsid w:val="00BD7F9A"/>
    <w:rsid w:val="00BE000D"/>
    <w:rsid w:val="00BE0322"/>
    <w:rsid w:val="00BE0356"/>
    <w:rsid w:val="00BE0EBC"/>
    <w:rsid w:val="00BE1329"/>
    <w:rsid w:val="00BE1515"/>
    <w:rsid w:val="00BE17A0"/>
    <w:rsid w:val="00BE19F3"/>
    <w:rsid w:val="00BE1D17"/>
    <w:rsid w:val="00BE1E47"/>
    <w:rsid w:val="00BE265F"/>
    <w:rsid w:val="00BE2D25"/>
    <w:rsid w:val="00BE2EC8"/>
    <w:rsid w:val="00BE3096"/>
    <w:rsid w:val="00BE3672"/>
    <w:rsid w:val="00BE36AD"/>
    <w:rsid w:val="00BE4034"/>
    <w:rsid w:val="00BE4187"/>
    <w:rsid w:val="00BE4F66"/>
    <w:rsid w:val="00BE5175"/>
    <w:rsid w:val="00BE5A74"/>
    <w:rsid w:val="00BE5C59"/>
    <w:rsid w:val="00BE5EA6"/>
    <w:rsid w:val="00BE5F31"/>
    <w:rsid w:val="00BE6334"/>
    <w:rsid w:val="00BE6575"/>
    <w:rsid w:val="00BE70FA"/>
    <w:rsid w:val="00BE72B7"/>
    <w:rsid w:val="00BE73E0"/>
    <w:rsid w:val="00BE7433"/>
    <w:rsid w:val="00BE745B"/>
    <w:rsid w:val="00BE77D2"/>
    <w:rsid w:val="00BE79D2"/>
    <w:rsid w:val="00BE7A41"/>
    <w:rsid w:val="00BE7B5D"/>
    <w:rsid w:val="00BE7B90"/>
    <w:rsid w:val="00BE7C8B"/>
    <w:rsid w:val="00BE7E66"/>
    <w:rsid w:val="00BF022F"/>
    <w:rsid w:val="00BF0699"/>
    <w:rsid w:val="00BF06BF"/>
    <w:rsid w:val="00BF091C"/>
    <w:rsid w:val="00BF095B"/>
    <w:rsid w:val="00BF0DD5"/>
    <w:rsid w:val="00BF198D"/>
    <w:rsid w:val="00BF1FC1"/>
    <w:rsid w:val="00BF2122"/>
    <w:rsid w:val="00BF230B"/>
    <w:rsid w:val="00BF231D"/>
    <w:rsid w:val="00BF242E"/>
    <w:rsid w:val="00BF2447"/>
    <w:rsid w:val="00BF2466"/>
    <w:rsid w:val="00BF2750"/>
    <w:rsid w:val="00BF2EBF"/>
    <w:rsid w:val="00BF3058"/>
    <w:rsid w:val="00BF34F7"/>
    <w:rsid w:val="00BF3630"/>
    <w:rsid w:val="00BF37DF"/>
    <w:rsid w:val="00BF38D0"/>
    <w:rsid w:val="00BF3941"/>
    <w:rsid w:val="00BF3C29"/>
    <w:rsid w:val="00BF40E8"/>
    <w:rsid w:val="00BF4AFC"/>
    <w:rsid w:val="00BF4BD0"/>
    <w:rsid w:val="00BF4E7D"/>
    <w:rsid w:val="00BF4FE8"/>
    <w:rsid w:val="00BF524C"/>
    <w:rsid w:val="00BF541B"/>
    <w:rsid w:val="00BF54CF"/>
    <w:rsid w:val="00BF598F"/>
    <w:rsid w:val="00BF5B60"/>
    <w:rsid w:val="00BF5F90"/>
    <w:rsid w:val="00BF6408"/>
    <w:rsid w:val="00BF6506"/>
    <w:rsid w:val="00BF6BF6"/>
    <w:rsid w:val="00BF6FAE"/>
    <w:rsid w:val="00BF6FF5"/>
    <w:rsid w:val="00BF72F2"/>
    <w:rsid w:val="00BF7A52"/>
    <w:rsid w:val="00BF7DF9"/>
    <w:rsid w:val="00BF7FF6"/>
    <w:rsid w:val="00C000D5"/>
    <w:rsid w:val="00C00161"/>
    <w:rsid w:val="00C00266"/>
    <w:rsid w:val="00C00288"/>
    <w:rsid w:val="00C0031A"/>
    <w:rsid w:val="00C00479"/>
    <w:rsid w:val="00C0077F"/>
    <w:rsid w:val="00C00ADF"/>
    <w:rsid w:val="00C00B5E"/>
    <w:rsid w:val="00C00E27"/>
    <w:rsid w:val="00C00E83"/>
    <w:rsid w:val="00C01042"/>
    <w:rsid w:val="00C013F3"/>
    <w:rsid w:val="00C01403"/>
    <w:rsid w:val="00C01881"/>
    <w:rsid w:val="00C01E5E"/>
    <w:rsid w:val="00C01EF6"/>
    <w:rsid w:val="00C01F45"/>
    <w:rsid w:val="00C02269"/>
    <w:rsid w:val="00C02295"/>
    <w:rsid w:val="00C022D4"/>
    <w:rsid w:val="00C022DA"/>
    <w:rsid w:val="00C02518"/>
    <w:rsid w:val="00C027D7"/>
    <w:rsid w:val="00C02CF9"/>
    <w:rsid w:val="00C02E2C"/>
    <w:rsid w:val="00C033BE"/>
    <w:rsid w:val="00C034B4"/>
    <w:rsid w:val="00C0378B"/>
    <w:rsid w:val="00C039F6"/>
    <w:rsid w:val="00C03C2B"/>
    <w:rsid w:val="00C03E94"/>
    <w:rsid w:val="00C03FFD"/>
    <w:rsid w:val="00C04151"/>
    <w:rsid w:val="00C048D0"/>
    <w:rsid w:val="00C04992"/>
    <w:rsid w:val="00C04DE6"/>
    <w:rsid w:val="00C04F05"/>
    <w:rsid w:val="00C04F60"/>
    <w:rsid w:val="00C052B1"/>
    <w:rsid w:val="00C05C06"/>
    <w:rsid w:val="00C05ED0"/>
    <w:rsid w:val="00C06197"/>
    <w:rsid w:val="00C061F2"/>
    <w:rsid w:val="00C061FA"/>
    <w:rsid w:val="00C064C3"/>
    <w:rsid w:val="00C065CA"/>
    <w:rsid w:val="00C066C9"/>
    <w:rsid w:val="00C06A79"/>
    <w:rsid w:val="00C06B3F"/>
    <w:rsid w:val="00C06D08"/>
    <w:rsid w:val="00C06D40"/>
    <w:rsid w:val="00C0716A"/>
    <w:rsid w:val="00C0744B"/>
    <w:rsid w:val="00C07466"/>
    <w:rsid w:val="00C07470"/>
    <w:rsid w:val="00C07723"/>
    <w:rsid w:val="00C07756"/>
    <w:rsid w:val="00C07A0A"/>
    <w:rsid w:val="00C07D6F"/>
    <w:rsid w:val="00C07DDF"/>
    <w:rsid w:val="00C07FCA"/>
    <w:rsid w:val="00C10149"/>
    <w:rsid w:val="00C101B5"/>
    <w:rsid w:val="00C102FE"/>
    <w:rsid w:val="00C10565"/>
    <w:rsid w:val="00C10C35"/>
    <w:rsid w:val="00C11240"/>
    <w:rsid w:val="00C1181B"/>
    <w:rsid w:val="00C119A4"/>
    <w:rsid w:val="00C12255"/>
    <w:rsid w:val="00C12632"/>
    <w:rsid w:val="00C1297F"/>
    <w:rsid w:val="00C12AD1"/>
    <w:rsid w:val="00C12CA2"/>
    <w:rsid w:val="00C12D86"/>
    <w:rsid w:val="00C12DA7"/>
    <w:rsid w:val="00C1331E"/>
    <w:rsid w:val="00C13368"/>
    <w:rsid w:val="00C13496"/>
    <w:rsid w:val="00C13663"/>
    <w:rsid w:val="00C13736"/>
    <w:rsid w:val="00C137A1"/>
    <w:rsid w:val="00C1398D"/>
    <w:rsid w:val="00C13EDE"/>
    <w:rsid w:val="00C142C3"/>
    <w:rsid w:val="00C143B0"/>
    <w:rsid w:val="00C144AE"/>
    <w:rsid w:val="00C144F2"/>
    <w:rsid w:val="00C1461E"/>
    <w:rsid w:val="00C147B4"/>
    <w:rsid w:val="00C147D5"/>
    <w:rsid w:val="00C14975"/>
    <w:rsid w:val="00C14C76"/>
    <w:rsid w:val="00C151AA"/>
    <w:rsid w:val="00C15320"/>
    <w:rsid w:val="00C15539"/>
    <w:rsid w:val="00C158B4"/>
    <w:rsid w:val="00C15B74"/>
    <w:rsid w:val="00C15DBF"/>
    <w:rsid w:val="00C15F47"/>
    <w:rsid w:val="00C16072"/>
    <w:rsid w:val="00C16A8F"/>
    <w:rsid w:val="00C16B4F"/>
    <w:rsid w:val="00C16BEF"/>
    <w:rsid w:val="00C16E05"/>
    <w:rsid w:val="00C17233"/>
    <w:rsid w:val="00C17967"/>
    <w:rsid w:val="00C179E2"/>
    <w:rsid w:val="00C17C47"/>
    <w:rsid w:val="00C17E16"/>
    <w:rsid w:val="00C200DC"/>
    <w:rsid w:val="00C2026F"/>
    <w:rsid w:val="00C20281"/>
    <w:rsid w:val="00C204A0"/>
    <w:rsid w:val="00C20530"/>
    <w:rsid w:val="00C20C1A"/>
    <w:rsid w:val="00C20E49"/>
    <w:rsid w:val="00C21078"/>
    <w:rsid w:val="00C21198"/>
    <w:rsid w:val="00C21A5E"/>
    <w:rsid w:val="00C21B27"/>
    <w:rsid w:val="00C21E53"/>
    <w:rsid w:val="00C22865"/>
    <w:rsid w:val="00C22875"/>
    <w:rsid w:val="00C228C1"/>
    <w:rsid w:val="00C22903"/>
    <w:rsid w:val="00C22BC1"/>
    <w:rsid w:val="00C22D39"/>
    <w:rsid w:val="00C23402"/>
    <w:rsid w:val="00C2361A"/>
    <w:rsid w:val="00C2364B"/>
    <w:rsid w:val="00C239A4"/>
    <w:rsid w:val="00C23C17"/>
    <w:rsid w:val="00C24588"/>
    <w:rsid w:val="00C24C53"/>
    <w:rsid w:val="00C24E34"/>
    <w:rsid w:val="00C250DF"/>
    <w:rsid w:val="00C25100"/>
    <w:rsid w:val="00C2529C"/>
    <w:rsid w:val="00C2555B"/>
    <w:rsid w:val="00C256FD"/>
    <w:rsid w:val="00C25830"/>
    <w:rsid w:val="00C25882"/>
    <w:rsid w:val="00C25B99"/>
    <w:rsid w:val="00C25EFF"/>
    <w:rsid w:val="00C26122"/>
    <w:rsid w:val="00C26270"/>
    <w:rsid w:val="00C264D4"/>
    <w:rsid w:val="00C26C1B"/>
    <w:rsid w:val="00C26C1C"/>
    <w:rsid w:val="00C26C30"/>
    <w:rsid w:val="00C26CB0"/>
    <w:rsid w:val="00C2735C"/>
    <w:rsid w:val="00C2735E"/>
    <w:rsid w:val="00C273DA"/>
    <w:rsid w:val="00C27AC2"/>
    <w:rsid w:val="00C30303"/>
    <w:rsid w:val="00C3038B"/>
    <w:rsid w:val="00C306B7"/>
    <w:rsid w:val="00C30BB6"/>
    <w:rsid w:val="00C30EB1"/>
    <w:rsid w:val="00C30F7C"/>
    <w:rsid w:val="00C31074"/>
    <w:rsid w:val="00C3111D"/>
    <w:rsid w:val="00C31250"/>
    <w:rsid w:val="00C317C5"/>
    <w:rsid w:val="00C319C1"/>
    <w:rsid w:val="00C3202C"/>
    <w:rsid w:val="00C3240A"/>
    <w:rsid w:val="00C3294A"/>
    <w:rsid w:val="00C32A8B"/>
    <w:rsid w:val="00C32AC4"/>
    <w:rsid w:val="00C32C83"/>
    <w:rsid w:val="00C33D47"/>
    <w:rsid w:val="00C33EFA"/>
    <w:rsid w:val="00C343C4"/>
    <w:rsid w:val="00C343E1"/>
    <w:rsid w:val="00C344F0"/>
    <w:rsid w:val="00C346A5"/>
    <w:rsid w:val="00C347BF"/>
    <w:rsid w:val="00C34A4F"/>
    <w:rsid w:val="00C35013"/>
    <w:rsid w:val="00C3501A"/>
    <w:rsid w:val="00C35235"/>
    <w:rsid w:val="00C35399"/>
    <w:rsid w:val="00C354CB"/>
    <w:rsid w:val="00C354E9"/>
    <w:rsid w:val="00C35710"/>
    <w:rsid w:val="00C358F7"/>
    <w:rsid w:val="00C35CCF"/>
    <w:rsid w:val="00C35F2E"/>
    <w:rsid w:val="00C35FF0"/>
    <w:rsid w:val="00C362D8"/>
    <w:rsid w:val="00C3658D"/>
    <w:rsid w:val="00C3666E"/>
    <w:rsid w:val="00C36B5C"/>
    <w:rsid w:val="00C36B80"/>
    <w:rsid w:val="00C36F94"/>
    <w:rsid w:val="00C371B4"/>
    <w:rsid w:val="00C37377"/>
    <w:rsid w:val="00C375BD"/>
    <w:rsid w:val="00C375FF"/>
    <w:rsid w:val="00C376C0"/>
    <w:rsid w:val="00C37829"/>
    <w:rsid w:val="00C37BA1"/>
    <w:rsid w:val="00C37E19"/>
    <w:rsid w:val="00C4013D"/>
    <w:rsid w:val="00C40872"/>
    <w:rsid w:val="00C40B0C"/>
    <w:rsid w:val="00C41008"/>
    <w:rsid w:val="00C4120B"/>
    <w:rsid w:val="00C413E3"/>
    <w:rsid w:val="00C416B8"/>
    <w:rsid w:val="00C41AA3"/>
    <w:rsid w:val="00C41E94"/>
    <w:rsid w:val="00C41F40"/>
    <w:rsid w:val="00C420D0"/>
    <w:rsid w:val="00C4222D"/>
    <w:rsid w:val="00C42552"/>
    <w:rsid w:val="00C4269F"/>
    <w:rsid w:val="00C43054"/>
    <w:rsid w:val="00C432C9"/>
    <w:rsid w:val="00C4352D"/>
    <w:rsid w:val="00C43748"/>
    <w:rsid w:val="00C437A6"/>
    <w:rsid w:val="00C4386F"/>
    <w:rsid w:val="00C441F6"/>
    <w:rsid w:val="00C442E8"/>
    <w:rsid w:val="00C44647"/>
    <w:rsid w:val="00C44939"/>
    <w:rsid w:val="00C44993"/>
    <w:rsid w:val="00C4499D"/>
    <w:rsid w:val="00C44F58"/>
    <w:rsid w:val="00C4514A"/>
    <w:rsid w:val="00C452BB"/>
    <w:rsid w:val="00C45581"/>
    <w:rsid w:val="00C457BF"/>
    <w:rsid w:val="00C45A59"/>
    <w:rsid w:val="00C45DB0"/>
    <w:rsid w:val="00C467E4"/>
    <w:rsid w:val="00C46881"/>
    <w:rsid w:val="00C47145"/>
    <w:rsid w:val="00C4725C"/>
    <w:rsid w:val="00C4729A"/>
    <w:rsid w:val="00C4735B"/>
    <w:rsid w:val="00C4787E"/>
    <w:rsid w:val="00C47BBA"/>
    <w:rsid w:val="00C47E95"/>
    <w:rsid w:val="00C50187"/>
    <w:rsid w:val="00C50297"/>
    <w:rsid w:val="00C504AB"/>
    <w:rsid w:val="00C50744"/>
    <w:rsid w:val="00C50954"/>
    <w:rsid w:val="00C50B51"/>
    <w:rsid w:val="00C50C75"/>
    <w:rsid w:val="00C51528"/>
    <w:rsid w:val="00C51572"/>
    <w:rsid w:val="00C51B49"/>
    <w:rsid w:val="00C51C53"/>
    <w:rsid w:val="00C51DCC"/>
    <w:rsid w:val="00C5208A"/>
    <w:rsid w:val="00C52757"/>
    <w:rsid w:val="00C527E6"/>
    <w:rsid w:val="00C52A79"/>
    <w:rsid w:val="00C52CD1"/>
    <w:rsid w:val="00C52FE3"/>
    <w:rsid w:val="00C53AF1"/>
    <w:rsid w:val="00C541DA"/>
    <w:rsid w:val="00C54359"/>
    <w:rsid w:val="00C54540"/>
    <w:rsid w:val="00C54719"/>
    <w:rsid w:val="00C5496F"/>
    <w:rsid w:val="00C5537E"/>
    <w:rsid w:val="00C554A2"/>
    <w:rsid w:val="00C55528"/>
    <w:rsid w:val="00C55780"/>
    <w:rsid w:val="00C559F6"/>
    <w:rsid w:val="00C55ABD"/>
    <w:rsid w:val="00C55B3A"/>
    <w:rsid w:val="00C55C7F"/>
    <w:rsid w:val="00C55FDD"/>
    <w:rsid w:val="00C56332"/>
    <w:rsid w:val="00C568A0"/>
    <w:rsid w:val="00C56975"/>
    <w:rsid w:val="00C56EC4"/>
    <w:rsid w:val="00C57279"/>
    <w:rsid w:val="00C573BA"/>
    <w:rsid w:val="00C574BF"/>
    <w:rsid w:val="00C5756B"/>
    <w:rsid w:val="00C57CE9"/>
    <w:rsid w:val="00C57F20"/>
    <w:rsid w:val="00C57FD2"/>
    <w:rsid w:val="00C60329"/>
    <w:rsid w:val="00C60961"/>
    <w:rsid w:val="00C60A5E"/>
    <w:rsid w:val="00C60C58"/>
    <w:rsid w:val="00C60F5E"/>
    <w:rsid w:val="00C61074"/>
    <w:rsid w:val="00C6149A"/>
    <w:rsid w:val="00C61C37"/>
    <w:rsid w:val="00C61D70"/>
    <w:rsid w:val="00C62919"/>
    <w:rsid w:val="00C62BA2"/>
    <w:rsid w:val="00C62C1E"/>
    <w:rsid w:val="00C62F77"/>
    <w:rsid w:val="00C63052"/>
    <w:rsid w:val="00C635A0"/>
    <w:rsid w:val="00C63931"/>
    <w:rsid w:val="00C63C7B"/>
    <w:rsid w:val="00C643EC"/>
    <w:rsid w:val="00C647B3"/>
    <w:rsid w:val="00C64825"/>
    <w:rsid w:val="00C65264"/>
    <w:rsid w:val="00C6565C"/>
    <w:rsid w:val="00C6571D"/>
    <w:rsid w:val="00C65943"/>
    <w:rsid w:val="00C65B1A"/>
    <w:rsid w:val="00C66398"/>
    <w:rsid w:val="00C663CF"/>
    <w:rsid w:val="00C66434"/>
    <w:rsid w:val="00C66475"/>
    <w:rsid w:val="00C66A57"/>
    <w:rsid w:val="00C670FC"/>
    <w:rsid w:val="00C67DF5"/>
    <w:rsid w:val="00C67F90"/>
    <w:rsid w:val="00C70E46"/>
    <w:rsid w:val="00C71A8F"/>
    <w:rsid w:val="00C71F2D"/>
    <w:rsid w:val="00C722E6"/>
    <w:rsid w:val="00C7243D"/>
    <w:rsid w:val="00C72494"/>
    <w:rsid w:val="00C724DD"/>
    <w:rsid w:val="00C72772"/>
    <w:rsid w:val="00C72972"/>
    <w:rsid w:val="00C73229"/>
    <w:rsid w:val="00C735C6"/>
    <w:rsid w:val="00C735E0"/>
    <w:rsid w:val="00C7370D"/>
    <w:rsid w:val="00C73975"/>
    <w:rsid w:val="00C73CA8"/>
    <w:rsid w:val="00C73E57"/>
    <w:rsid w:val="00C746C5"/>
    <w:rsid w:val="00C74706"/>
    <w:rsid w:val="00C7486C"/>
    <w:rsid w:val="00C748B4"/>
    <w:rsid w:val="00C74E3B"/>
    <w:rsid w:val="00C751A9"/>
    <w:rsid w:val="00C752B8"/>
    <w:rsid w:val="00C75771"/>
    <w:rsid w:val="00C75851"/>
    <w:rsid w:val="00C75856"/>
    <w:rsid w:val="00C758F4"/>
    <w:rsid w:val="00C7595D"/>
    <w:rsid w:val="00C75ADA"/>
    <w:rsid w:val="00C76178"/>
    <w:rsid w:val="00C76A1B"/>
    <w:rsid w:val="00C77183"/>
    <w:rsid w:val="00C771C6"/>
    <w:rsid w:val="00C7769A"/>
    <w:rsid w:val="00C77716"/>
    <w:rsid w:val="00C778B2"/>
    <w:rsid w:val="00C77ED4"/>
    <w:rsid w:val="00C80242"/>
    <w:rsid w:val="00C802A9"/>
    <w:rsid w:val="00C8047B"/>
    <w:rsid w:val="00C80535"/>
    <w:rsid w:val="00C80872"/>
    <w:rsid w:val="00C80B29"/>
    <w:rsid w:val="00C80C14"/>
    <w:rsid w:val="00C80CA1"/>
    <w:rsid w:val="00C80E63"/>
    <w:rsid w:val="00C810A2"/>
    <w:rsid w:val="00C81B0E"/>
    <w:rsid w:val="00C81BB3"/>
    <w:rsid w:val="00C81DC4"/>
    <w:rsid w:val="00C82120"/>
    <w:rsid w:val="00C82309"/>
    <w:rsid w:val="00C825F1"/>
    <w:rsid w:val="00C82E6E"/>
    <w:rsid w:val="00C83E24"/>
    <w:rsid w:val="00C841F6"/>
    <w:rsid w:val="00C8432F"/>
    <w:rsid w:val="00C84A4C"/>
    <w:rsid w:val="00C85015"/>
    <w:rsid w:val="00C85175"/>
    <w:rsid w:val="00C8518D"/>
    <w:rsid w:val="00C8527C"/>
    <w:rsid w:val="00C8545E"/>
    <w:rsid w:val="00C85630"/>
    <w:rsid w:val="00C85677"/>
    <w:rsid w:val="00C8590E"/>
    <w:rsid w:val="00C85A82"/>
    <w:rsid w:val="00C86313"/>
    <w:rsid w:val="00C86579"/>
    <w:rsid w:val="00C869B5"/>
    <w:rsid w:val="00C86E5D"/>
    <w:rsid w:val="00C872BB"/>
    <w:rsid w:val="00C875D9"/>
    <w:rsid w:val="00C87834"/>
    <w:rsid w:val="00C87914"/>
    <w:rsid w:val="00C87959"/>
    <w:rsid w:val="00C87965"/>
    <w:rsid w:val="00C90133"/>
    <w:rsid w:val="00C90291"/>
    <w:rsid w:val="00C903A1"/>
    <w:rsid w:val="00C9060B"/>
    <w:rsid w:val="00C90760"/>
    <w:rsid w:val="00C909DE"/>
    <w:rsid w:val="00C90E0E"/>
    <w:rsid w:val="00C90F67"/>
    <w:rsid w:val="00C91310"/>
    <w:rsid w:val="00C915B9"/>
    <w:rsid w:val="00C91628"/>
    <w:rsid w:val="00C916E1"/>
    <w:rsid w:val="00C91EA5"/>
    <w:rsid w:val="00C92642"/>
    <w:rsid w:val="00C928B2"/>
    <w:rsid w:val="00C92E87"/>
    <w:rsid w:val="00C93476"/>
    <w:rsid w:val="00C9397A"/>
    <w:rsid w:val="00C93B42"/>
    <w:rsid w:val="00C93F7F"/>
    <w:rsid w:val="00C94400"/>
    <w:rsid w:val="00C944B0"/>
    <w:rsid w:val="00C945D3"/>
    <w:rsid w:val="00C946AB"/>
    <w:rsid w:val="00C949D0"/>
    <w:rsid w:val="00C94B04"/>
    <w:rsid w:val="00C94BFD"/>
    <w:rsid w:val="00C94EC6"/>
    <w:rsid w:val="00C951C7"/>
    <w:rsid w:val="00C9536C"/>
    <w:rsid w:val="00C95AF7"/>
    <w:rsid w:val="00C9617C"/>
    <w:rsid w:val="00C964E3"/>
    <w:rsid w:val="00C97592"/>
    <w:rsid w:val="00C97782"/>
    <w:rsid w:val="00C977D6"/>
    <w:rsid w:val="00C97A1E"/>
    <w:rsid w:val="00CA00A6"/>
    <w:rsid w:val="00CA0302"/>
    <w:rsid w:val="00CA0390"/>
    <w:rsid w:val="00CA03FD"/>
    <w:rsid w:val="00CA06DC"/>
    <w:rsid w:val="00CA0E15"/>
    <w:rsid w:val="00CA0EFF"/>
    <w:rsid w:val="00CA0F4D"/>
    <w:rsid w:val="00CA1334"/>
    <w:rsid w:val="00CA1844"/>
    <w:rsid w:val="00CA185B"/>
    <w:rsid w:val="00CA1CBD"/>
    <w:rsid w:val="00CA2069"/>
    <w:rsid w:val="00CA25C0"/>
    <w:rsid w:val="00CA2873"/>
    <w:rsid w:val="00CA2A09"/>
    <w:rsid w:val="00CA2F61"/>
    <w:rsid w:val="00CA2F86"/>
    <w:rsid w:val="00CA304F"/>
    <w:rsid w:val="00CA346A"/>
    <w:rsid w:val="00CA34EE"/>
    <w:rsid w:val="00CA3911"/>
    <w:rsid w:val="00CA40C5"/>
    <w:rsid w:val="00CA416D"/>
    <w:rsid w:val="00CA4308"/>
    <w:rsid w:val="00CA4332"/>
    <w:rsid w:val="00CA505C"/>
    <w:rsid w:val="00CA509E"/>
    <w:rsid w:val="00CA55A5"/>
    <w:rsid w:val="00CA59A9"/>
    <w:rsid w:val="00CA5A0D"/>
    <w:rsid w:val="00CA5AF9"/>
    <w:rsid w:val="00CA5D98"/>
    <w:rsid w:val="00CA614D"/>
    <w:rsid w:val="00CA63FE"/>
    <w:rsid w:val="00CA6760"/>
    <w:rsid w:val="00CA728A"/>
    <w:rsid w:val="00CA72F2"/>
    <w:rsid w:val="00CA73C3"/>
    <w:rsid w:val="00CA77D4"/>
    <w:rsid w:val="00CA7B80"/>
    <w:rsid w:val="00CB053E"/>
    <w:rsid w:val="00CB05DE"/>
    <w:rsid w:val="00CB068D"/>
    <w:rsid w:val="00CB0E9D"/>
    <w:rsid w:val="00CB0EAA"/>
    <w:rsid w:val="00CB1159"/>
    <w:rsid w:val="00CB14F9"/>
    <w:rsid w:val="00CB19B3"/>
    <w:rsid w:val="00CB1AC2"/>
    <w:rsid w:val="00CB1C6C"/>
    <w:rsid w:val="00CB1F80"/>
    <w:rsid w:val="00CB20CD"/>
    <w:rsid w:val="00CB24CF"/>
    <w:rsid w:val="00CB260C"/>
    <w:rsid w:val="00CB26F9"/>
    <w:rsid w:val="00CB2BF8"/>
    <w:rsid w:val="00CB2C03"/>
    <w:rsid w:val="00CB332B"/>
    <w:rsid w:val="00CB34DD"/>
    <w:rsid w:val="00CB36CB"/>
    <w:rsid w:val="00CB3D4D"/>
    <w:rsid w:val="00CB3FDD"/>
    <w:rsid w:val="00CB40A3"/>
    <w:rsid w:val="00CB449D"/>
    <w:rsid w:val="00CB4520"/>
    <w:rsid w:val="00CB4ACB"/>
    <w:rsid w:val="00CB4ACD"/>
    <w:rsid w:val="00CB4BF4"/>
    <w:rsid w:val="00CB4D5E"/>
    <w:rsid w:val="00CB5151"/>
    <w:rsid w:val="00CB51B0"/>
    <w:rsid w:val="00CB5258"/>
    <w:rsid w:val="00CB525E"/>
    <w:rsid w:val="00CB5290"/>
    <w:rsid w:val="00CB585E"/>
    <w:rsid w:val="00CB5B74"/>
    <w:rsid w:val="00CB5F25"/>
    <w:rsid w:val="00CB6044"/>
    <w:rsid w:val="00CB65BE"/>
    <w:rsid w:val="00CB67D0"/>
    <w:rsid w:val="00CB6A01"/>
    <w:rsid w:val="00CB6FA5"/>
    <w:rsid w:val="00CB79EF"/>
    <w:rsid w:val="00CC004C"/>
    <w:rsid w:val="00CC01E4"/>
    <w:rsid w:val="00CC0569"/>
    <w:rsid w:val="00CC07A7"/>
    <w:rsid w:val="00CC0C06"/>
    <w:rsid w:val="00CC0D22"/>
    <w:rsid w:val="00CC15BE"/>
    <w:rsid w:val="00CC19AE"/>
    <w:rsid w:val="00CC1D34"/>
    <w:rsid w:val="00CC1F1F"/>
    <w:rsid w:val="00CC2297"/>
    <w:rsid w:val="00CC2582"/>
    <w:rsid w:val="00CC2FA0"/>
    <w:rsid w:val="00CC3199"/>
    <w:rsid w:val="00CC360D"/>
    <w:rsid w:val="00CC3870"/>
    <w:rsid w:val="00CC3DA4"/>
    <w:rsid w:val="00CC462F"/>
    <w:rsid w:val="00CC473D"/>
    <w:rsid w:val="00CC4850"/>
    <w:rsid w:val="00CC4E5E"/>
    <w:rsid w:val="00CC516B"/>
    <w:rsid w:val="00CC6190"/>
    <w:rsid w:val="00CC6505"/>
    <w:rsid w:val="00CC6587"/>
    <w:rsid w:val="00CC6B12"/>
    <w:rsid w:val="00CC6BD9"/>
    <w:rsid w:val="00CC6D79"/>
    <w:rsid w:val="00CC6E55"/>
    <w:rsid w:val="00CC71E7"/>
    <w:rsid w:val="00CC7217"/>
    <w:rsid w:val="00CC7285"/>
    <w:rsid w:val="00CC73F9"/>
    <w:rsid w:val="00CC7406"/>
    <w:rsid w:val="00CC762B"/>
    <w:rsid w:val="00CC7898"/>
    <w:rsid w:val="00CC78DE"/>
    <w:rsid w:val="00CC7D5A"/>
    <w:rsid w:val="00CD004E"/>
    <w:rsid w:val="00CD0276"/>
    <w:rsid w:val="00CD028F"/>
    <w:rsid w:val="00CD068F"/>
    <w:rsid w:val="00CD0A62"/>
    <w:rsid w:val="00CD0D85"/>
    <w:rsid w:val="00CD0DCA"/>
    <w:rsid w:val="00CD11DF"/>
    <w:rsid w:val="00CD1357"/>
    <w:rsid w:val="00CD1645"/>
    <w:rsid w:val="00CD1E31"/>
    <w:rsid w:val="00CD24DF"/>
    <w:rsid w:val="00CD251B"/>
    <w:rsid w:val="00CD2787"/>
    <w:rsid w:val="00CD2830"/>
    <w:rsid w:val="00CD2C1B"/>
    <w:rsid w:val="00CD2D3F"/>
    <w:rsid w:val="00CD3675"/>
    <w:rsid w:val="00CD3DF4"/>
    <w:rsid w:val="00CD4158"/>
    <w:rsid w:val="00CD42E9"/>
    <w:rsid w:val="00CD4502"/>
    <w:rsid w:val="00CD4DED"/>
    <w:rsid w:val="00CD4EB5"/>
    <w:rsid w:val="00CD4F30"/>
    <w:rsid w:val="00CD56BA"/>
    <w:rsid w:val="00CD5CE3"/>
    <w:rsid w:val="00CD5EA1"/>
    <w:rsid w:val="00CD5F28"/>
    <w:rsid w:val="00CD5F58"/>
    <w:rsid w:val="00CD625F"/>
    <w:rsid w:val="00CD63B0"/>
    <w:rsid w:val="00CD6C2B"/>
    <w:rsid w:val="00CD72A1"/>
    <w:rsid w:val="00CD76C7"/>
    <w:rsid w:val="00CD7897"/>
    <w:rsid w:val="00CE0949"/>
    <w:rsid w:val="00CE0B06"/>
    <w:rsid w:val="00CE0B1C"/>
    <w:rsid w:val="00CE0B5E"/>
    <w:rsid w:val="00CE0D0E"/>
    <w:rsid w:val="00CE0F2F"/>
    <w:rsid w:val="00CE1023"/>
    <w:rsid w:val="00CE1499"/>
    <w:rsid w:val="00CE1834"/>
    <w:rsid w:val="00CE1853"/>
    <w:rsid w:val="00CE195E"/>
    <w:rsid w:val="00CE1C34"/>
    <w:rsid w:val="00CE1DF5"/>
    <w:rsid w:val="00CE201F"/>
    <w:rsid w:val="00CE21E9"/>
    <w:rsid w:val="00CE23D1"/>
    <w:rsid w:val="00CE25E0"/>
    <w:rsid w:val="00CE2A67"/>
    <w:rsid w:val="00CE2AAD"/>
    <w:rsid w:val="00CE2F2E"/>
    <w:rsid w:val="00CE3F49"/>
    <w:rsid w:val="00CE416F"/>
    <w:rsid w:val="00CE44A9"/>
    <w:rsid w:val="00CE4521"/>
    <w:rsid w:val="00CE47F2"/>
    <w:rsid w:val="00CE488C"/>
    <w:rsid w:val="00CE4C20"/>
    <w:rsid w:val="00CE4C5E"/>
    <w:rsid w:val="00CE5040"/>
    <w:rsid w:val="00CE5104"/>
    <w:rsid w:val="00CE51A3"/>
    <w:rsid w:val="00CE52E1"/>
    <w:rsid w:val="00CE549A"/>
    <w:rsid w:val="00CE56D8"/>
    <w:rsid w:val="00CE5760"/>
    <w:rsid w:val="00CE594F"/>
    <w:rsid w:val="00CE5E99"/>
    <w:rsid w:val="00CE6892"/>
    <w:rsid w:val="00CE702C"/>
    <w:rsid w:val="00CE77F1"/>
    <w:rsid w:val="00CE7812"/>
    <w:rsid w:val="00CE78AE"/>
    <w:rsid w:val="00CE7C06"/>
    <w:rsid w:val="00CE7C1D"/>
    <w:rsid w:val="00CE7FE6"/>
    <w:rsid w:val="00CF022B"/>
    <w:rsid w:val="00CF02BE"/>
    <w:rsid w:val="00CF06FF"/>
    <w:rsid w:val="00CF0903"/>
    <w:rsid w:val="00CF0ED6"/>
    <w:rsid w:val="00CF0FC9"/>
    <w:rsid w:val="00CF1380"/>
    <w:rsid w:val="00CF17AA"/>
    <w:rsid w:val="00CF1D91"/>
    <w:rsid w:val="00CF1F10"/>
    <w:rsid w:val="00CF2462"/>
    <w:rsid w:val="00CF27AD"/>
    <w:rsid w:val="00CF2A0A"/>
    <w:rsid w:val="00CF2A36"/>
    <w:rsid w:val="00CF2B54"/>
    <w:rsid w:val="00CF2C1B"/>
    <w:rsid w:val="00CF2F20"/>
    <w:rsid w:val="00CF34CA"/>
    <w:rsid w:val="00CF36FF"/>
    <w:rsid w:val="00CF37D5"/>
    <w:rsid w:val="00CF3C00"/>
    <w:rsid w:val="00CF4282"/>
    <w:rsid w:val="00CF462F"/>
    <w:rsid w:val="00CF46CA"/>
    <w:rsid w:val="00CF4E78"/>
    <w:rsid w:val="00CF521C"/>
    <w:rsid w:val="00CF5364"/>
    <w:rsid w:val="00CF558E"/>
    <w:rsid w:val="00CF57CF"/>
    <w:rsid w:val="00CF582D"/>
    <w:rsid w:val="00CF5C94"/>
    <w:rsid w:val="00CF5D4A"/>
    <w:rsid w:val="00CF5DC5"/>
    <w:rsid w:val="00CF603B"/>
    <w:rsid w:val="00CF6463"/>
    <w:rsid w:val="00CF6468"/>
    <w:rsid w:val="00CF6561"/>
    <w:rsid w:val="00CF6790"/>
    <w:rsid w:val="00CF68D8"/>
    <w:rsid w:val="00CF69E1"/>
    <w:rsid w:val="00CF6DD0"/>
    <w:rsid w:val="00CF704F"/>
    <w:rsid w:val="00CF713C"/>
    <w:rsid w:val="00CF75E8"/>
    <w:rsid w:val="00CF7854"/>
    <w:rsid w:val="00CF7960"/>
    <w:rsid w:val="00CF7A9A"/>
    <w:rsid w:val="00CF7EF0"/>
    <w:rsid w:val="00CF7F5D"/>
    <w:rsid w:val="00CF7FC3"/>
    <w:rsid w:val="00CF7FEC"/>
    <w:rsid w:val="00D00186"/>
    <w:rsid w:val="00D002B6"/>
    <w:rsid w:val="00D003D2"/>
    <w:rsid w:val="00D0076B"/>
    <w:rsid w:val="00D00990"/>
    <w:rsid w:val="00D00A25"/>
    <w:rsid w:val="00D00B1A"/>
    <w:rsid w:val="00D00D56"/>
    <w:rsid w:val="00D00F28"/>
    <w:rsid w:val="00D01201"/>
    <w:rsid w:val="00D0177A"/>
    <w:rsid w:val="00D01A0B"/>
    <w:rsid w:val="00D020E6"/>
    <w:rsid w:val="00D02756"/>
    <w:rsid w:val="00D02BED"/>
    <w:rsid w:val="00D02C7D"/>
    <w:rsid w:val="00D0315B"/>
    <w:rsid w:val="00D0365F"/>
    <w:rsid w:val="00D03BBD"/>
    <w:rsid w:val="00D03BD3"/>
    <w:rsid w:val="00D03C38"/>
    <w:rsid w:val="00D042CE"/>
    <w:rsid w:val="00D04650"/>
    <w:rsid w:val="00D04D15"/>
    <w:rsid w:val="00D05106"/>
    <w:rsid w:val="00D05153"/>
    <w:rsid w:val="00D05699"/>
    <w:rsid w:val="00D0574E"/>
    <w:rsid w:val="00D0576D"/>
    <w:rsid w:val="00D05A5F"/>
    <w:rsid w:val="00D06AA4"/>
    <w:rsid w:val="00D06B07"/>
    <w:rsid w:val="00D06B5C"/>
    <w:rsid w:val="00D06D49"/>
    <w:rsid w:val="00D07576"/>
    <w:rsid w:val="00D075AC"/>
    <w:rsid w:val="00D0787A"/>
    <w:rsid w:val="00D07A17"/>
    <w:rsid w:val="00D07AB9"/>
    <w:rsid w:val="00D07C4F"/>
    <w:rsid w:val="00D106B4"/>
    <w:rsid w:val="00D106FC"/>
    <w:rsid w:val="00D108D0"/>
    <w:rsid w:val="00D10A83"/>
    <w:rsid w:val="00D11004"/>
    <w:rsid w:val="00D1117F"/>
    <w:rsid w:val="00D115EE"/>
    <w:rsid w:val="00D119C4"/>
    <w:rsid w:val="00D119F3"/>
    <w:rsid w:val="00D11A6A"/>
    <w:rsid w:val="00D11A85"/>
    <w:rsid w:val="00D11D15"/>
    <w:rsid w:val="00D11D50"/>
    <w:rsid w:val="00D11E94"/>
    <w:rsid w:val="00D124DA"/>
    <w:rsid w:val="00D12976"/>
    <w:rsid w:val="00D12A3B"/>
    <w:rsid w:val="00D133BA"/>
    <w:rsid w:val="00D1345A"/>
    <w:rsid w:val="00D13795"/>
    <w:rsid w:val="00D13BF1"/>
    <w:rsid w:val="00D13DF4"/>
    <w:rsid w:val="00D13DFD"/>
    <w:rsid w:val="00D13F83"/>
    <w:rsid w:val="00D1439B"/>
    <w:rsid w:val="00D14496"/>
    <w:rsid w:val="00D144B5"/>
    <w:rsid w:val="00D145FE"/>
    <w:rsid w:val="00D14990"/>
    <w:rsid w:val="00D149B3"/>
    <w:rsid w:val="00D14C15"/>
    <w:rsid w:val="00D14C81"/>
    <w:rsid w:val="00D14FE2"/>
    <w:rsid w:val="00D15255"/>
    <w:rsid w:val="00D152BD"/>
    <w:rsid w:val="00D16075"/>
    <w:rsid w:val="00D163CE"/>
    <w:rsid w:val="00D1747E"/>
    <w:rsid w:val="00D17CCD"/>
    <w:rsid w:val="00D2020E"/>
    <w:rsid w:val="00D2067D"/>
    <w:rsid w:val="00D20C91"/>
    <w:rsid w:val="00D20DDF"/>
    <w:rsid w:val="00D20E6B"/>
    <w:rsid w:val="00D2184E"/>
    <w:rsid w:val="00D21911"/>
    <w:rsid w:val="00D21C77"/>
    <w:rsid w:val="00D22457"/>
    <w:rsid w:val="00D224E1"/>
    <w:rsid w:val="00D2285D"/>
    <w:rsid w:val="00D22C28"/>
    <w:rsid w:val="00D22C4D"/>
    <w:rsid w:val="00D22E34"/>
    <w:rsid w:val="00D22EFB"/>
    <w:rsid w:val="00D23052"/>
    <w:rsid w:val="00D23234"/>
    <w:rsid w:val="00D23AF7"/>
    <w:rsid w:val="00D23FD2"/>
    <w:rsid w:val="00D245A2"/>
    <w:rsid w:val="00D24A11"/>
    <w:rsid w:val="00D24D38"/>
    <w:rsid w:val="00D24D7B"/>
    <w:rsid w:val="00D2577F"/>
    <w:rsid w:val="00D257AE"/>
    <w:rsid w:val="00D25863"/>
    <w:rsid w:val="00D25D98"/>
    <w:rsid w:val="00D25E3B"/>
    <w:rsid w:val="00D25E5B"/>
    <w:rsid w:val="00D25E97"/>
    <w:rsid w:val="00D25EAB"/>
    <w:rsid w:val="00D26F54"/>
    <w:rsid w:val="00D2747F"/>
    <w:rsid w:val="00D276EB"/>
    <w:rsid w:val="00D27B8E"/>
    <w:rsid w:val="00D27C97"/>
    <w:rsid w:val="00D27F00"/>
    <w:rsid w:val="00D27F36"/>
    <w:rsid w:val="00D30488"/>
    <w:rsid w:val="00D30613"/>
    <w:rsid w:val="00D30799"/>
    <w:rsid w:val="00D309F4"/>
    <w:rsid w:val="00D30EDA"/>
    <w:rsid w:val="00D30FD7"/>
    <w:rsid w:val="00D311D9"/>
    <w:rsid w:val="00D311E5"/>
    <w:rsid w:val="00D3169C"/>
    <w:rsid w:val="00D316A3"/>
    <w:rsid w:val="00D3185B"/>
    <w:rsid w:val="00D31A96"/>
    <w:rsid w:val="00D31AEE"/>
    <w:rsid w:val="00D32261"/>
    <w:rsid w:val="00D323D2"/>
    <w:rsid w:val="00D32910"/>
    <w:rsid w:val="00D3299E"/>
    <w:rsid w:val="00D32EC6"/>
    <w:rsid w:val="00D33105"/>
    <w:rsid w:val="00D331DC"/>
    <w:rsid w:val="00D332FB"/>
    <w:rsid w:val="00D337B2"/>
    <w:rsid w:val="00D33992"/>
    <w:rsid w:val="00D33ADB"/>
    <w:rsid w:val="00D33D87"/>
    <w:rsid w:val="00D341B2"/>
    <w:rsid w:val="00D34623"/>
    <w:rsid w:val="00D348FD"/>
    <w:rsid w:val="00D34DDB"/>
    <w:rsid w:val="00D34F4A"/>
    <w:rsid w:val="00D350EF"/>
    <w:rsid w:val="00D35550"/>
    <w:rsid w:val="00D35581"/>
    <w:rsid w:val="00D35CF5"/>
    <w:rsid w:val="00D35F5C"/>
    <w:rsid w:val="00D36A84"/>
    <w:rsid w:val="00D36F78"/>
    <w:rsid w:val="00D374DE"/>
    <w:rsid w:val="00D378D2"/>
    <w:rsid w:val="00D37B9F"/>
    <w:rsid w:val="00D40185"/>
    <w:rsid w:val="00D40552"/>
    <w:rsid w:val="00D40A99"/>
    <w:rsid w:val="00D40F1B"/>
    <w:rsid w:val="00D4163E"/>
    <w:rsid w:val="00D4237A"/>
    <w:rsid w:val="00D424B6"/>
    <w:rsid w:val="00D427FD"/>
    <w:rsid w:val="00D42823"/>
    <w:rsid w:val="00D429C6"/>
    <w:rsid w:val="00D42A5C"/>
    <w:rsid w:val="00D42A99"/>
    <w:rsid w:val="00D42D06"/>
    <w:rsid w:val="00D4377E"/>
    <w:rsid w:val="00D43A49"/>
    <w:rsid w:val="00D43C49"/>
    <w:rsid w:val="00D43CF9"/>
    <w:rsid w:val="00D44404"/>
    <w:rsid w:val="00D4458B"/>
    <w:rsid w:val="00D445CB"/>
    <w:rsid w:val="00D447AA"/>
    <w:rsid w:val="00D44DAC"/>
    <w:rsid w:val="00D44E80"/>
    <w:rsid w:val="00D44EBF"/>
    <w:rsid w:val="00D450D9"/>
    <w:rsid w:val="00D45437"/>
    <w:rsid w:val="00D455E2"/>
    <w:rsid w:val="00D45A0C"/>
    <w:rsid w:val="00D45EE1"/>
    <w:rsid w:val="00D45F4D"/>
    <w:rsid w:val="00D46F12"/>
    <w:rsid w:val="00D474EA"/>
    <w:rsid w:val="00D4776B"/>
    <w:rsid w:val="00D478AA"/>
    <w:rsid w:val="00D479B7"/>
    <w:rsid w:val="00D47BFC"/>
    <w:rsid w:val="00D47C97"/>
    <w:rsid w:val="00D47FD5"/>
    <w:rsid w:val="00D50111"/>
    <w:rsid w:val="00D501D6"/>
    <w:rsid w:val="00D502E1"/>
    <w:rsid w:val="00D505BE"/>
    <w:rsid w:val="00D50E2D"/>
    <w:rsid w:val="00D510DD"/>
    <w:rsid w:val="00D516E2"/>
    <w:rsid w:val="00D51930"/>
    <w:rsid w:val="00D51BE5"/>
    <w:rsid w:val="00D51F67"/>
    <w:rsid w:val="00D52115"/>
    <w:rsid w:val="00D521AB"/>
    <w:rsid w:val="00D524CC"/>
    <w:rsid w:val="00D5272D"/>
    <w:rsid w:val="00D52D8A"/>
    <w:rsid w:val="00D52E6C"/>
    <w:rsid w:val="00D532C5"/>
    <w:rsid w:val="00D53391"/>
    <w:rsid w:val="00D533B3"/>
    <w:rsid w:val="00D538BD"/>
    <w:rsid w:val="00D53A89"/>
    <w:rsid w:val="00D53F3D"/>
    <w:rsid w:val="00D541BE"/>
    <w:rsid w:val="00D54262"/>
    <w:rsid w:val="00D54501"/>
    <w:rsid w:val="00D54AA9"/>
    <w:rsid w:val="00D54BCE"/>
    <w:rsid w:val="00D54E93"/>
    <w:rsid w:val="00D554DF"/>
    <w:rsid w:val="00D55717"/>
    <w:rsid w:val="00D55A15"/>
    <w:rsid w:val="00D55EDF"/>
    <w:rsid w:val="00D561D6"/>
    <w:rsid w:val="00D5625C"/>
    <w:rsid w:val="00D565FA"/>
    <w:rsid w:val="00D56791"/>
    <w:rsid w:val="00D567BD"/>
    <w:rsid w:val="00D56842"/>
    <w:rsid w:val="00D569D1"/>
    <w:rsid w:val="00D56E2B"/>
    <w:rsid w:val="00D56FAB"/>
    <w:rsid w:val="00D57407"/>
    <w:rsid w:val="00D5758D"/>
    <w:rsid w:val="00D6027C"/>
    <w:rsid w:val="00D6072E"/>
    <w:rsid w:val="00D609BD"/>
    <w:rsid w:val="00D60B59"/>
    <w:rsid w:val="00D60FD2"/>
    <w:rsid w:val="00D61295"/>
    <w:rsid w:val="00D61665"/>
    <w:rsid w:val="00D617CE"/>
    <w:rsid w:val="00D61B67"/>
    <w:rsid w:val="00D61D9C"/>
    <w:rsid w:val="00D61E78"/>
    <w:rsid w:val="00D61EF5"/>
    <w:rsid w:val="00D61F21"/>
    <w:rsid w:val="00D62574"/>
    <w:rsid w:val="00D62AE5"/>
    <w:rsid w:val="00D62F35"/>
    <w:rsid w:val="00D63445"/>
    <w:rsid w:val="00D63E5B"/>
    <w:rsid w:val="00D64BE5"/>
    <w:rsid w:val="00D656BA"/>
    <w:rsid w:val="00D65918"/>
    <w:rsid w:val="00D6596D"/>
    <w:rsid w:val="00D65B47"/>
    <w:rsid w:val="00D65BAA"/>
    <w:rsid w:val="00D66ADB"/>
    <w:rsid w:val="00D66FD3"/>
    <w:rsid w:val="00D674FF"/>
    <w:rsid w:val="00D67545"/>
    <w:rsid w:val="00D67778"/>
    <w:rsid w:val="00D678A1"/>
    <w:rsid w:val="00D678D1"/>
    <w:rsid w:val="00D679E3"/>
    <w:rsid w:val="00D67B0B"/>
    <w:rsid w:val="00D67B89"/>
    <w:rsid w:val="00D67CD5"/>
    <w:rsid w:val="00D70270"/>
    <w:rsid w:val="00D70466"/>
    <w:rsid w:val="00D708FB"/>
    <w:rsid w:val="00D70BD0"/>
    <w:rsid w:val="00D70F23"/>
    <w:rsid w:val="00D70F42"/>
    <w:rsid w:val="00D70F7C"/>
    <w:rsid w:val="00D71367"/>
    <w:rsid w:val="00D71508"/>
    <w:rsid w:val="00D71621"/>
    <w:rsid w:val="00D71B26"/>
    <w:rsid w:val="00D71E0C"/>
    <w:rsid w:val="00D71E27"/>
    <w:rsid w:val="00D71F54"/>
    <w:rsid w:val="00D71FB5"/>
    <w:rsid w:val="00D720EF"/>
    <w:rsid w:val="00D7234B"/>
    <w:rsid w:val="00D7255D"/>
    <w:rsid w:val="00D72876"/>
    <w:rsid w:val="00D728AA"/>
    <w:rsid w:val="00D72E40"/>
    <w:rsid w:val="00D73050"/>
    <w:rsid w:val="00D73498"/>
    <w:rsid w:val="00D73503"/>
    <w:rsid w:val="00D73536"/>
    <w:rsid w:val="00D737BE"/>
    <w:rsid w:val="00D73DD3"/>
    <w:rsid w:val="00D73F53"/>
    <w:rsid w:val="00D73FE2"/>
    <w:rsid w:val="00D73FE4"/>
    <w:rsid w:val="00D74648"/>
    <w:rsid w:val="00D7545A"/>
    <w:rsid w:val="00D7548A"/>
    <w:rsid w:val="00D75861"/>
    <w:rsid w:val="00D75EC5"/>
    <w:rsid w:val="00D76273"/>
    <w:rsid w:val="00D7644B"/>
    <w:rsid w:val="00D765C4"/>
    <w:rsid w:val="00D7680E"/>
    <w:rsid w:val="00D76C9E"/>
    <w:rsid w:val="00D76E9B"/>
    <w:rsid w:val="00D76F70"/>
    <w:rsid w:val="00D7715A"/>
    <w:rsid w:val="00D77188"/>
    <w:rsid w:val="00D77229"/>
    <w:rsid w:val="00D77518"/>
    <w:rsid w:val="00D77AC3"/>
    <w:rsid w:val="00D77CFD"/>
    <w:rsid w:val="00D8008D"/>
    <w:rsid w:val="00D80EFE"/>
    <w:rsid w:val="00D81754"/>
    <w:rsid w:val="00D81B69"/>
    <w:rsid w:val="00D81B8A"/>
    <w:rsid w:val="00D81B98"/>
    <w:rsid w:val="00D81FDC"/>
    <w:rsid w:val="00D8207D"/>
    <w:rsid w:val="00D826B5"/>
    <w:rsid w:val="00D82E00"/>
    <w:rsid w:val="00D82E72"/>
    <w:rsid w:val="00D82EF6"/>
    <w:rsid w:val="00D8360E"/>
    <w:rsid w:val="00D838E2"/>
    <w:rsid w:val="00D83AC6"/>
    <w:rsid w:val="00D83D2C"/>
    <w:rsid w:val="00D83DE9"/>
    <w:rsid w:val="00D83F89"/>
    <w:rsid w:val="00D847B1"/>
    <w:rsid w:val="00D8484F"/>
    <w:rsid w:val="00D84B21"/>
    <w:rsid w:val="00D84F7D"/>
    <w:rsid w:val="00D85254"/>
    <w:rsid w:val="00D852E2"/>
    <w:rsid w:val="00D85354"/>
    <w:rsid w:val="00D8535E"/>
    <w:rsid w:val="00D8542D"/>
    <w:rsid w:val="00D854F7"/>
    <w:rsid w:val="00D85B34"/>
    <w:rsid w:val="00D85B63"/>
    <w:rsid w:val="00D85D3A"/>
    <w:rsid w:val="00D8638D"/>
    <w:rsid w:val="00D8641E"/>
    <w:rsid w:val="00D86B18"/>
    <w:rsid w:val="00D86B96"/>
    <w:rsid w:val="00D87041"/>
    <w:rsid w:val="00D8722A"/>
    <w:rsid w:val="00D87269"/>
    <w:rsid w:val="00D873B2"/>
    <w:rsid w:val="00D87631"/>
    <w:rsid w:val="00D9005C"/>
    <w:rsid w:val="00D9053B"/>
    <w:rsid w:val="00D9054A"/>
    <w:rsid w:val="00D908B5"/>
    <w:rsid w:val="00D90C71"/>
    <w:rsid w:val="00D91099"/>
    <w:rsid w:val="00D912F8"/>
    <w:rsid w:val="00D91534"/>
    <w:rsid w:val="00D91BC8"/>
    <w:rsid w:val="00D91EC3"/>
    <w:rsid w:val="00D9204F"/>
    <w:rsid w:val="00D92678"/>
    <w:rsid w:val="00D92ED9"/>
    <w:rsid w:val="00D93659"/>
    <w:rsid w:val="00D937F4"/>
    <w:rsid w:val="00D93862"/>
    <w:rsid w:val="00D938EE"/>
    <w:rsid w:val="00D93CA8"/>
    <w:rsid w:val="00D94841"/>
    <w:rsid w:val="00D94B6B"/>
    <w:rsid w:val="00D94F07"/>
    <w:rsid w:val="00D95441"/>
    <w:rsid w:val="00D95AB2"/>
    <w:rsid w:val="00D96347"/>
    <w:rsid w:val="00D96982"/>
    <w:rsid w:val="00D969F3"/>
    <w:rsid w:val="00D97085"/>
    <w:rsid w:val="00D978EA"/>
    <w:rsid w:val="00D97B32"/>
    <w:rsid w:val="00DA0065"/>
    <w:rsid w:val="00DA086E"/>
    <w:rsid w:val="00DA0D9A"/>
    <w:rsid w:val="00DA10AA"/>
    <w:rsid w:val="00DA1186"/>
    <w:rsid w:val="00DA1CB4"/>
    <w:rsid w:val="00DA2083"/>
    <w:rsid w:val="00DA251C"/>
    <w:rsid w:val="00DA2610"/>
    <w:rsid w:val="00DA2863"/>
    <w:rsid w:val="00DA2CE7"/>
    <w:rsid w:val="00DA2E60"/>
    <w:rsid w:val="00DA38FB"/>
    <w:rsid w:val="00DA38FD"/>
    <w:rsid w:val="00DA3915"/>
    <w:rsid w:val="00DA39F0"/>
    <w:rsid w:val="00DA3A14"/>
    <w:rsid w:val="00DA3E69"/>
    <w:rsid w:val="00DA444B"/>
    <w:rsid w:val="00DA4474"/>
    <w:rsid w:val="00DA4907"/>
    <w:rsid w:val="00DA4D10"/>
    <w:rsid w:val="00DA4E8F"/>
    <w:rsid w:val="00DA54BF"/>
    <w:rsid w:val="00DA575D"/>
    <w:rsid w:val="00DA5ABB"/>
    <w:rsid w:val="00DA5C84"/>
    <w:rsid w:val="00DA5D27"/>
    <w:rsid w:val="00DA5EFB"/>
    <w:rsid w:val="00DA5F19"/>
    <w:rsid w:val="00DA5F46"/>
    <w:rsid w:val="00DA6293"/>
    <w:rsid w:val="00DA68F2"/>
    <w:rsid w:val="00DA6917"/>
    <w:rsid w:val="00DA6ABA"/>
    <w:rsid w:val="00DA6B3E"/>
    <w:rsid w:val="00DA6C5F"/>
    <w:rsid w:val="00DA73FF"/>
    <w:rsid w:val="00DA778B"/>
    <w:rsid w:val="00DA78BF"/>
    <w:rsid w:val="00DB00D4"/>
    <w:rsid w:val="00DB02ED"/>
    <w:rsid w:val="00DB05B0"/>
    <w:rsid w:val="00DB0840"/>
    <w:rsid w:val="00DB0B4F"/>
    <w:rsid w:val="00DB1502"/>
    <w:rsid w:val="00DB1C52"/>
    <w:rsid w:val="00DB1C5F"/>
    <w:rsid w:val="00DB21BC"/>
    <w:rsid w:val="00DB25FE"/>
    <w:rsid w:val="00DB2601"/>
    <w:rsid w:val="00DB2715"/>
    <w:rsid w:val="00DB2C16"/>
    <w:rsid w:val="00DB2D66"/>
    <w:rsid w:val="00DB3398"/>
    <w:rsid w:val="00DB3725"/>
    <w:rsid w:val="00DB39F4"/>
    <w:rsid w:val="00DB3B30"/>
    <w:rsid w:val="00DB3CA1"/>
    <w:rsid w:val="00DB41C1"/>
    <w:rsid w:val="00DB421E"/>
    <w:rsid w:val="00DB451A"/>
    <w:rsid w:val="00DB464F"/>
    <w:rsid w:val="00DB4664"/>
    <w:rsid w:val="00DB476D"/>
    <w:rsid w:val="00DB4C9A"/>
    <w:rsid w:val="00DB4FFA"/>
    <w:rsid w:val="00DB5152"/>
    <w:rsid w:val="00DB5539"/>
    <w:rsid w:val="00DB5805"/>
    <w:rsid w:val="00DB58A1"/>
    <w:rsid w:val="00DB5DFB"/>
    <w:rsid w:val="00DB65EB"/>
    <w:rsid w:val="00DB6654"/>
    <w:rsid w:val="00DB7106"/>
    <w:rsid w:val="00DB79AC"/>
    <w:rsid w:val="00DB7D82"/>
    <w:rsid w:val="00DB7DCB"/>
    <w:rsid w:val="00DB7DD1"/>
    <w:rsid w:val="00DB7DF2"/>
    <w:rsid w:val="00DC000E"/>
    <w:rsid w:val="00DC0016"/>
    <w:rsid w:val="00DC0171"/>
    <w:rsid w:val="00DC0584"/>
    <w:rsid w:val="00DC06BF"/>
    <w:rsid w:val="00DC09FD"/>
    <w:rsid w:val="00DC0E94"/>
    <w:rsid w:val="00DC0F6F"/>
    <w:rsid w:val="00DC1109"/>
    <w:rsid w:val="00DC12D6"/>
    <w:rsid w:val="00DC15E2"/>
    <w:rsid w:val="00DC1EC2"/>
    <w:rsid w:val="00DC2636"/>
    <w:rsid w:val="00DC29BF"/>
    <w:rsid w:val="00DC2A01"/>
    <w:rsid w:val="00DC2C0C"/>
    <w:rsid w:val="00DC315F"/>
    <w:rsid w:val="00DC3C98"/>
    <w:rsid w:val="00DC3EF1"/>
    <w:rsid w:val="00DC40EB"/>
    <w:rsid w:val="00DC470B"/>
    <w:rsid w:val="00DC4959"/>
    <w:rsid w:val="00DC4A6C"/>
    <w:rsid w:val="00DC4B6B"/>
    <w:rsid w:val="00DC4CD2"/>
    <w:rsid w:val="00DC5191"/>
    <w:rsid w:val="00DC52E8"/>
    <w:rsid w:val="00DC5996"/>
    <w:rsid w:val="00DC59D3"/>
    <w:rsid w:val="00DC5ACC"/>
    <w:rsid w:val="00DC5E0E"/>
    <w:rsid w:val="00DC6012"/>
    <w:rsid w:val="00DC6157"/>
    <w:rsid w:val="00DC63A7"/>
    <w:rsid w:val="00DC6660"/>
    <w:rsid w:val="00DC6C7A"/>
    <w:rsid w:val="00DC7172"/>
    <w:rsid w:val="00DC7613"/>
    <w:rsid w:val="00DC7919"/>
    <w:rsid w:val="00DC7E4D"/>
    <w:rsid w:val="00DC7F1A"/>
    <w:rsid w:val="00DD0262"/>
    <w:rsid w:val="00DD08A8"/>
    <w:rsid w:val="00DD0D15"/>
    <w:rsid w:val="00DD10D2"/>
    <w:rsid w:val="00DD1275"/>
    <w:rsid w:val="00DD1898"/>
    <w:rsid w:val="00DD20A8"/>
    <w:rsid w:val="00DD2305"/>
    <w:rsid w:val="00DD242A"/>
    <w:rsid w:val="00DD2726"/>
    <w:rsid w:val="00DD2D53"/>
    <w:rsid w:val="00DD2DC2"/>
    <w:rsid w:val="00DD2E6B"/>
    <w:rsid w:val="00DD2E9F"/>
    <w:rsid w:val="00DD307F"/>
    <w:rsid w:val="00DD33D0"/>
    <w:rsid w:val="00DD3474"/>
    <w:rsid w:val="00DD35C3"/>
    <w:rsid w:val="00DD4086"/>
    <w:rsid w:val="00DD4529"/>
    <w:rsid w:val="00DD4532"/>
    <w:rsid w:val="00DD464A"/>
    <w:rsid w:val="00DD47E8"/>
    <w:rsid w:val="00DD4813"/>
    <w:rsid w:val="00DD4911"/>
    <w:rsid w:val="00DD4B4E"/>
    <w:rsid w:val="00DD509D"/>
    <w:rsid w:val="00DD51AF"/>
    <w:rsid w:val="00DD5F78"/>
    <w:rsid w:val="00DD60B4"/>
    <w:rsid w:val="00DD60CA"/>
    <w:rsid w:val="00DD629A"/>
    <w:rsid w:val="00DD6588"/>
    <w:rsid w:val="00DD707E"/>
    <w:rsid w:val="00DD711E"/>
    <w:rsid w:val="00DD72C0"/>
    <w:rsid w:val="00DD76DB"/>
    <w:rsid w:val="00DD7913"/>
    <w:rsid w:val="00DD79C7"/>
    <w:rsid w:val="00DD79FA"/>
    <w:rsid w:val="00DD7D4E"/>
    <w:rsid w:val="00DD7F0F"/>
    <w:rsid w:val="00DD7F26"/>
    <w:rsid w:val="00DE02F5"/>
    <w:rsid w:val="00DE07F9"/>
    <w:rsid w:val="00DE0A63"/>
    <w:rsid w:val="00DE1B0C"/>
    <w:rsid w:val="00DE1C9A"/>
    <w:rsid w:val="00DE2147"/>
    <w:rsid w:val="00DE2834"/>
    <w:rsid w:val="00DE2B7D"/>
    <w:rsid w:val="00DE2D4A"/>
    <w:rsid w:val="00DE33C1"/>
    <w:rsid w:val="00DE358F"/>
    <w:rsid w:val="00DE38F3"/>
    <w:rsid w:val="00DE3BF7"/>
    <w:rsid w:val="00DE3C59"/>
    <w:rsid w:val="00DE3DBA"/>
    <w:rsid w:val="00DE409C"/>
    <w:rsid w:val="00DE40EC"/>
    <w:rsid w:val="00DE4E98"/>
    <w:rsid w:val="00DE56F5"/>
    <w:rsid w:val="00DE5D84"/>
    <w:rsid w:val="00DE6051"/>
    <w:rsid w:val="00DE6274"/>
    <w:rsid w:val="00DE69BC"/>
    <w:rsid w:val="00DE75AC"/>
    <w:rsid w:val="00DE7671"/>
    <w:rsid w:val="00DE7A6D"/>
    <w:rsid w:val="00DE7C0A"/>
    <w:rsid w:val="00DF00D9"/>
    <w:rsid w:val="00DF011F"/>
    <w:rsid w:val="00DF026E"/>
    <w:rsid w:val="00DF0C35"/>
    <w:rsid w:val="00DF0F58"/>
    <w:rsid w:val="00DF171C"/>
    <w:rsid w:val="00DF1AA6"/>
    <w:rsid w:val="00DF1C6C"/>
    <w:rsid w:val="00DF1F85"/>
    <w:rsid w:val="00DF20B0"/>
    <w:rsid w:val="00DF2252"/>
    <w:rsid w:val="00DF2264"/>
    <w:rsid w:val="00DF2F25"/>
    <w:rsid w:val="00DF349B"/>
    <w:rsid w:val="00DF35E4"/>
    <w:rsid w:val="00DF3AFA"/>
    <w:rsid w:val="00DF3C4A"/>
    <w:rsid w:val="00DF5418"/>
    <w:rsid w:val="00DF54CE"/>
    <w:rsid w:val="00DF58CC"/>
    <w:rsid w:val="00DF5B9C"/>
    <w:rsid w:val="00DF5D31"/>
    <w:rsid w:val="00DF5E70"/>
    <w:rsid w:val="00DF63E7"/>
    <w:rsid w:val="00DF659B"/>
    <w:rsid w:val="00DF6B81"/>
    <w:rsid w:val="00DF6FDA"/>
    <w:rsid w:val="00DF70AF"/>
    <w:rsid w:val="00DF74D2"/>
    <w:rsid w:val="00DF7875"/>
    <w:rsid w:val="00DF7947"/>
    <w:rsid w:val="00DF79EE"/>
    <w:rsid w:val="00DF7F20"/>
    <w:rsid w:val="00E00300"/>
    <w:rsid w:val="00E009E1"/>
    <w:rsid w:val="00E01454"/>
    <w:rsid w:val="00E014BD"/>
    <w:rsid w:val="00E01635"/>
    <w:rsid w:val="00E019A8"/>
    <w:rsid w:val="00E01C61"/>
    <w:rsid w:val="00E01DDF"/>
    <w:rsid w:val="00E01E54"/>
    <w:rsid w:val="00E021AD"/>
    <w:rsid w:val="00E02356"/>
    <w:rsid w:val="00E027B2"/>
    <w:rsid w:val="00E02C62"/>
    <w:rsid w:val="00E03288"/>
    <w:rsid w:val="00E03304"/>
    <w:rsid w:val="00E033E8"/>
    <w:rsid w:val="00E03770"/>
    <w:rsid w:val="00E03D79"/>
    <w:rsid w:val="00E04195"/>
    <w:rsid w:val="00E0436A"/>
    <w:rsid w:val="00E04551"/>
    <w:rsid w:val="00E046E2"/>
    <w:rsid w:val="00E04929"/>
    <w:rsid w:val="00E0517D"/>
    <w:rsid w:val="00E052B5"/>
    <w:rsid w:val="00E053F0"/>
    <w:rsid w:val="00E0546A"/>
    <w:rsid w:val="00E0580C"/>
    <w:rsid w:val="00E058F1"/>
    <w:rsid w:val="00E065A1"/>
    <w:rsid w:val="00E069F0"/>
    <w:rsid w:val="00E06E30"/>
    <w:rsid w:val="00E06E7C"/>
    <w:rsid w:val="00E06FE8"/>
    <w:rsid w:val="00E07019"/>
    <w:rsid w:val="00E07556"/>
    <w:rsid w:val="00E07855"/>
    <w:rsid w:val="00E101DD"/>
    <w:rsid w:val="00E10240"/>
    <w:rsid w:val="00E104CF"/>
    <w:rsid w:val="00E10913"/>
    <w:rsid w:val="00E10951"/>
    <w:rsid w:val="00E10A13"/>
    <w:rsid w:val="00E10CE8"/>
    <w:rsid w:val="00E10E0A"/>
    <w:rsid w:val="00E11184"/>
    <w:rsid w:val="00E111E1"/>
    <w:rsid w:val="00E1121F"/>
    <w:rsid w:val="00E11268"/>
    <w:rsid w:val="00E11516"/>
    <w:rsid w:val="00E118F1"/>
    <w:rsid w:val="00E11E78"/>
    <w:rsid w:val="00E12243"/>
    <w:rsid w:val="00E12579"/>
    <w:rsid w:val="00E129AA"/>
    <w:rsid w:val="00E12C0D"/>
    <w:rsid w:val="00E1305B"/>
    <w:rsid w:val="00E1377D"/>
    <w:rsid w:val="00E1399C"/>
    <w:rsid w:val="00E13F98"/>
    <w:rsid w:val="00E142C0"/>
    <w:rsid w:val="00E1480D"/>
    <w:rsid w:val="00E14B7B"/>
    <w:rsid w:val="00E14C4C"/>
    <w:rsid w:val="00E14D17"/>
    <w:rsid w:val="00E14E32"/>
    <w:rsid w:val="00E151C0"/>
    <w:rsid w:val="00E151E3"/>
    <w:rsid w:val="00E157C4"/>
    <w:rsid w:val="00E16335"/>
    <w:rsid w:val="00E16C00"/>
    <w:rsid w:val="00E16CDD"/>
    <w:rsid w:val="00E171B6"/>
    <w:rsid w:val="00E17342"/>
    <w:rsid w:val="00E1745B"/>
    <w:rsid w:val="00E177DC"/>
    <w:rsid w:val="00E178FA"/>
    <w:rsid w:val="00E17D56"/>
    <w:rsid w:val="00E17D63"/>
    <w:rsid w:val="00E20B52"/>
    <w:rsid w:val="00E20CA3"/>
    <w:rsid w:val="00E20D7D"/>
    <w:rsid w:val="00E20F13"/>
    <w:rsid w:val="00E20F79"/>
    <w:rsid w:val="00E211E7"/>
    <w:rsid w:val="00E2147C"/>
    <w:rsid w:val="00E21E69"/>
    <w:rsid w:val="00E22569"/>
    <w:rsid w:val="00E225BC"/>
    <w:rsid w:val="00E22E42"/>
    <w:rsid w:val="00E22F91"/>
    <w:rsid w:val="00E23023"/>
    <w:rsid w:val="00E230FC"/>
    <w:rsid w:val="00E235AB"/>
    <w:rsid w:val="00E23760"/>
    <w:rsid w:val="00E2383E"/>
    <w:rsid w:val="00E23876"/>
    <w:rsid w:val="00E238C5"/>
    <w:rsid w:val="00E23EB2"/>
    <w:rsid w:val="00E2407B"/>
    <w:rsid w:val="00E244DC"/>
    <w:rsid w:val="00E2453A"/>
    <w:rsid w:val="00E24767"/>
    <w:rsid w:val="00E24A01"/>
    <w:rsid w:val="00E24A28"/>
    <w:rsid w:val="00E2525E"/>
    <w:rsid w:val="00E2530F"/>
    <w:rsid w:val="00E25647"/>
    <w:rsid w:val="00E25855"/>
    <w:rsid w:val="00E25B96"/>
    <w:rsid w:val="00E2659B"/>
    <w:rsid w:val="00E26E8C"/>
    <w:rsid w:val="00E27005"/>
    <w:rsid w:val="00E270C2"/>
    <w:rsid w:val="00E27AD8"/>
    <w:rsid w:val="00E27E4C"/>
    <w:rsid w:val="00E30188"/>
    <w:rsid w:val="00E3021E"/>
    <w:rsid w:val="00E30334"/>
    <w:rsid w:val="00E307D6"/>
    <w:rsid w:val="00E308A7"/>
    <w:rsid w:val="00E308BB"/>
    <w:rsid w:val="00E308E3"/>
    <w:rsid w:val="00E30B56"/>
    <w:rsid w:val="00E315A3"/>
    <w:rsid w:val="00E31A5C"/>
    <w:rsid w:val="00E31E92"/>
    <w:rsid w:val="00E32EF6"/>
    <w:rsid w:val="00E33271"/>
    <w:rsid w:val="00E3375A"/>
    <w:rsid w:val="00E33AE2"/>
    <w:rsid w:val="00E33C8C"/>
    <w:rsid w:val="00E33CAC"/>
    <w:rsid w:val="00E340A4"/>
    <w:rsid w:val="00E341FC"/>
    <w:rsid w:val="00E343D0"/>
    <w:rsid w:val="00E347AB"/>
    <w:rsid w:val="00E347CF"/>
    <w:rsid w:val="00E35C05"/>
    <w:rsid w:val="00E364E5"/>
    <w:rsid w:val="00E3650D"/>
    <w:rsid w:val="00E36604"/>
    <w:rsid w:val="00E3688B"/>
    <w:rsid w:val="00E372F2"/>
    <w:rsid w:val="00E379B8"/>
    <w:rsid w:val="00E408E6"/>
    <w:rsid w:val="00E40D8C"/>
    <w:rsid w:val="00E40DEB"/>
    <w:rsid w:val="00E40FF2"/>
    <w:rsid w:val="00E41096"/>
    <w:rsid w:val="00E41163"/>
    <w:rsid w:val="00E41BF9"/>
    <w:rsid w:val="00E42061"/>
    <w:rsid w:val="00E42153"/>
    <w:rsid w:val="00E42414"/>
    <w:rsid w:val="00E424DA"/>
    <w:rsid w:val="00E42618"/>
    <w:rsid w:val="00E42662"/>
    <w:rsid w:val="00E42DDC"/>
    <w:rsid w:val="00E42F6B"/>
    <w:rsid w:val="00E4303A"/>
    <w:rsid w:val="00E430B4"/>
    <w:rsid w:val="00E434CB"/>
    <w:rsid w:val="00E435D3"/>
    <w:rsid w:val="00E4361E"/>
    <w:rsid w:val="00E437EE"/>
    <w:rsid w:val="00E44327"/>
    <w:rsid w:val="00E44769"/>
    <w:rsid w:val="00E449BF"/>
    <w:rsid w:val="00E44B0A"/>
    <w:rsid w:val="00E44B13"/>
    <w:rsid w:val="00E44B55"/>
    <w:rsid w:val="00E44CAE"/>
    <w:rsid w:val="00E44E79"/>
    <w:rsid w:val="00E44EA6"/>
    <w:rsid w:val="00E45240"/>
    <w:rsid w:val="00E452C5"/>
    <w:rsid w:val="00E45437"/>
    <w:rsid w:val="00E4574D"/>
    <w:rsid w:val="00E45777"/>
    <w:rsid w:val="00E45C9E"/>
    <w:rsid w:val="00E45F9D"/>
    <w:rsid w:val="00E46400"/>
    <w:rsid w:val="00E46951"/>
    <w:rsid w:val="00E46DD3"/>
    <w:rsid w:val="00E470F9"/>
    <w:rsid w:val="00E472A8"/>
    <w:rsid w:val="00E473F3"/>
    <w:rsid w:val="00E47480"/>
    <w:rsid w:val="00E47511"/>
    <w:rsid w:val="00E47699"/>
    <w:rsid w:val="00E47751"/>
    <w:rsid w:val="00E4790C"/>
    <w:rsid w:val="00E47A3A"/>
    <w:rsid w:val="00E47A67"/>
    <w:rsid w:val="00E47BF5"/>
    <w:rsid w:val="00E5094E"/>
    <w:rsid w:val="00E50AAA"/>
    <w:rsid w:val="00E50C3A"/>
    <w:rsid w:val="00E50F8F"/>
    <w:rsid w:val="00E510D5"/>
    <w:rsid w:val="00E51433"/>
    <w:rsid w:val="00E5221E"/>
    <w:rsid w:val="00E52B56"/>
    <w:rsid w:val="00E5340A"/>
    <w:rsid w:val="00E53530"/>
    <w:rsid w:val="00E5353F"/>
    <w:rsid w:val="00E53CC1"/>
    <w:rsid w:val="00E53D10"/>
    <w:rsid w:val="00E54B02"/>
    <w:rsid w:val="00E54F0C"/>
    <w:rsid w:val="00E55203"/>
    <w:rsid w:val="00E55563"/>
    <w:rsid w:val="00E557F3"/>
    <w:rsid w:val="00E55960"/>
    <w:rsid w:val="00E55A47"/>
    <w:rsid w:val="00E55AE7"/>
    <w:rsid w:val="00E55EBF"/>
    <w:rsid w:val="00E5616A"/>
    <w:rsid w:val="00E56813"/>
    <w:rsid w:val="00E56CE1"/>
    <w:rsid w:val="00E56D85"/>
    <w:rsid w:val="00E570FB"/>
    <w:rsid w:val="00E571A2"/>
    <w:rsid w:val="00E571F7"/>
    <w:rsid w:val="00E574EE"/>
    <w:rsid w:val="00E578CE"/>
    <w:rsid w:val="00E57C23"/>
    <w:rsid w:val="00E57E02"/>
    <w:rsid w:val="00E57F2C"/>
    <w:rsid w:val="00E606ED"/>
    <w:rsid w:val="00E60AE9"/>
    <w:rsid w:val="00E60EA6"/>
    <w:rsid w:val="00E60F04"/>
    <w:rsid w:val="00E6140E"/>
    <w:rsid w:val="00E616A1"/>
    <w:rsid w:val="00E6193E"/>
    <w:rsid w:val="00E61DFF"/>
    <w:rsid w:val="00E61E0C"/>
    <w:rsid w:val="00E61E95"/>
    <w:rsid w:val="00E623CC"/>
    <w:rsid w:val="00E6245A"/>
    <w:rsid w:val="00E626BD"/>
    <w:rsid w:val="00E62C18"/>
    <w:rsid w:val="00E62DD3"/>
    <w:rsid w:val="00E62E5B"/>
    <w:rsid w:val="00E632CB"/>
    <w:rsid w:val="00E63398"/>
    <w:rsid w:val="00E63A6A"/>
    <w:rsid w:val="00E63AE4"/>
    <w:rsid w:val="00E63BBC"/>
    <w:rsid w:val="00E63BC2"/>
    <w:rsid w:val="00E63C69"/>
    <w:rsid w:val="00E63D7E"/>
    <w:rsid w:val="00E64174"/>
    <w:rsid w:val="00E64247"/>
    <w:rsid w:val="00E64550"/>
    <w:rsid w:val="00E64721"/>
    <w:rsid w:val="00E6496F"/>
    <w:rsid w:val="00E64CB2"/>
    <w:rsid w:val="00E652CD"/>
    <w:rsid w:val="00E65C72"/>
    <w:rsid w:val="00E65E8C"/>
    <w:rsid w:val="00E66230"/>
    <w:rsid w:val="00E6647D"/>
    <w:rsid w:val="00E66A7D"/>
    <w:rsid w:val="00E66A91"/>
    <w:rsid w:val="00E670EE"/>
    <w:rsid w:val="00E70027"/>
    <w:rsid w:val="00E70397"/>
    <w:rsid w:val="00E703A8"/>
    <w:rsid w:val="00E704FC"/>
    <w:rsid w:val="00E705B7"/>
    <w:rsid w:val="00E707A3"/>
    <w:rsid w:val="00E708F8"/>
    <w:rsid w:val="00E709F9"/>
    <w:rsid w:val="00E70D37"/>
    <w:rsid w:val="00E71017"/>
    <w:rsid w:val="00E7144F"/>
    <w:rsid w:val="00E71ADC"/>
    <w:rsid w:val="00E71CEF"/>
    <w:rsid w:val="00E71E12"/>
    <w:rsid w:val="00E71FD0"/>
    <w:rsid w:val="00E72090"/>
    <w:rsid w:val="00E72887"/>
    <w:rsid w:val="00E733BB"/>
    <w:rsid w:val="00E73433"/>
    <w:rsid w:val="00E73A16"/>
    <w:rsid w:val="00E73A3C"/>
    <w:rsid w:val="00E73D80"/>
    <w:rsid w:val="00E74001"/>
    <w:rsid w:val="00E742B3"/>
    <w:rsid w:val="00E74525"/>
    <w:rsid w:val="00E7495E"/>
    <w:rsid w:val="00E74C4B"/>
    <w:rsid w:val="00E750FA"/>
    <w:rsid w:val="00E75139"/>
    <w:rsid w:val="00E757DD"/>
    <w:rsid w:val="00E7638E"/>
    <w:rsid w:val="00E76550"/>
    <w:rsid w:val="00E767C7"/>
    <w:rsid w:val="00E76B59"/>
    <w:rsid w:val="00E770D8"/>
    <w:rsid w:val="00E774E9"/>
    <w:rsid w:val="00E778BE"/>
    <w:rsid w:val="00E779CE"/>
    <w:rsid w:val="00E77A2C"/>
    <w:rsid w:val="00E77CEE"/>
    <w:rsid w:val="00E77D75"/>
    <w:rsid w:val="00E80315"/>
    <w:rsid w:val="00E80760"/>
    <w:rsid w:val="00E8082C"/>
    <w:rsid w:val="00E80958"/>
    <w:rsid w:val="00E81113"/>
    <w:rsid w:val="00E81352"/>
    <w:rsid w:val="00E81527"/>
    <w:rsid w:val="00E816C5"/>
    <w:rsid w:val="00E818C0"/>
    <w:rsid w:val="00E81DBE"/>
    <w:rsid w:val="00E81F1A"/>
    <w:rsid w:val="00E82091"/>
    <w:rsid w:val="00E82CC7"/>
    <w:rsid w:val="00E82E55"/>
    <w:rsid w:val="00E82FA9"/>
    <w:rsid w:val="00E831E5"/>
    <w:rsid w:val="00E833FB"/>
    <w:rsid w:val="00E83428"/>
    <w:rsid w:val="00E83816"/>
    <w:rsid w:val="00E83877"/>
    <w:rsid w:val="00E838B3"/>
    <w:rsid w:val="00E83931"/>
    <w:rsid w:val="00E839C2"/>
    <w:rsid w:val="00E83C23"/>
    <w:rsid w:val="00E83D00"/>
    <w:rsid w:val="00E83D88"/>
    <w:rsid w:val="00E83EF0"/>
    <w:rsid w:val="00E840E6"/>
    <w:rsid w:val="00E8416C"/>
    <w:rsid w:val="00E844B1"/>
    <w:rsid w:val="00E845DB"/>
    <w:rsid w:val="00E8461C"/>
    <w:rsid w:val="00E84868"/>
    <w:rsid w:val="00E8499B"/>
    <w:rsid w:val="00E84E7D"/>
    <w:rsid w:val="00E84FE0"/>
    <w:rsid w:val="00E85187"/>
    <w:rsid w:val="00E85E64"/>
    <w:rsid w:val="00E85EA1"/>
    <w:rsid w:val="00E86174"/>
    <w:rsid w:val="00E8665F"/>
    <w:rsid w:val="00E866E3"/>
    <w:rsid w:val="00E870B1"/>
    <w:rsid w:val="00E8719C"/>
    <w:rsid w:val="00E87233"/>
    <w:rsid w:val="00E8752D"/>
    <w:rsid w:val="00E87618"/>
    <w:rsid w:val="00E879EA"/>
    <w:rsid w:val="00E87B48"/>
    <w:rsid w:val="00E87C21"/>
    <w:rsid w:val="00E900B1"/>
    <w:rsid w:val="00E904DF"/>
    <w:rsid w:val="00E90585"/>
    <w:rsid w:val="00E90722"/>
    <w:rsid w:val="00E90817"/>
    <w:rsid w:val="00E90AC4"/>
    <w:rsid w:val="00E91042"/>
    <w:rsid w:val="00E910DC"/>
    <w:rsid w:val="00E91691"/>
    <w:rsid w:val="00E916B9"/>
    <w:rsid w:val="00E91843"/>
    <w:rsid w:val="00E91853"/>
    <w:rsid w:val="00E91A61"/>
    <w:rsid w:val="00E91CBC"/>
    <w:rsid w:val="00E91D59"/>
    <w:rsid w:val="00E92158"/>
    <w:rsid w:val="00E92716"/>
    <w:rsid w:val="00E92921"/>
    <w:rsid w:val="00E92FDB"/>
    <w:rsid w:val="00E92FE0"/>
    <w:rsid w:val="00E93341"/>
    <w:rsid w:val="00E939B0"/>
    <w:rsid w:val="00E93DDE"/>
    <w:rsid w:val="00E93EB2"/>
    <w:rsid w:val="00E9409C"/>
    <w:rsid w:val="00E9422B"/>
    <w:rsid w:val="00E9425A"/>
    <w:rsid w:val="00E944E1"/>
    <w:rsid w:val="00E94EA2"/>
    <w:rsid w:val="00E95053"/>
    <w:rsid w:val="00E95065"/>
    <w:rsid w:val="00E951B3"/>
    <w:rsid w:val="00E9534E"/>
    <w:rsid w:val="00E953B1"/>
    <w:rsid w:val="00E95836"/>
    <w:rsid w:val="00E95A1B"/>
    <w:rsid w:val="00E95A55"/>
    <w:rsid w:val="00E95A60"/>
    <w:rsid w:val="00E95C8C"/>
    <w:rsid w:val="00E95E11"/>
    <w:rsid w:val="00E9648C"/>
    <w:rsid w:val="00E9654A"/>
    <w:rsid w:val="00E967C9"/>
    <w:rsid w:val="00E96B4D"/>
    <w:rsid w:val="00E96CA2"/>
    <w:rsid w:val="00E96E4C"/>
    <w:rsid w:val="00E96EBC"/>
    <w:rsid w:val="00E970D0"/>
    <w:rsid w:val="00E9741A"/>
    <w:rsid w:val="00E977CD"/>
    <w:rsid w:val="00E97815"/>
    <w:rsid w:val="00EA0233"/>
    <w:rsid w:val="00EA041B"/>
    <w:rsid w:val="00EA0529"/>
    <w:rsid w:val="00EA1466"/>
    <w:rsid w:val="00EA19C2"/>
    <w:rsid w:val="00EA1A5C"/>
    <w:rsid w:val="00EA1CB2"/>
    <w:rsid w:val="00EA1D3B"/>
    <w:rsid w:val="00EA20FC"/>
    <w:rsid w:val="00EA287E"/>
    <w:rsid w:val="00EA2ABB"/>
    <w:rsid w:val="00EA306D"/>
    <w:rsid w:val="00EA3084"/>
    <w:rsid w:val="00EA3386"/>
    <w:rsid w:val="00EA3718"/>
    <w:rsid w:val="00EA3CDE"/>
    <w:rsid w:val="00EA3D02"/>
    <w:rsid w:val="00EA3E69"/>
    <w:rsid w:val="00EA3E85"/>
    <w:rsid w:val="00EA3F19"/>
    <w:rsid w:val="00EA3FC1"/>
    <w:rsid w:val="00EA40E3"/>
    <w:rsid w:val="00EA49D8"/>
    <w:rsid w:val="00EA49E9"/>
    <w:rsid w:val="00EA4ADE"/>
    <w:rsid w:val="00EA4B17"/>
    <w:rsid w:val="00EA4C9D"/>
    <w:rsid w:val="00EA5251"/>
    <w:rsid w:val="00EA58F5"/>
    <w:rsid w:val="00EA593F"/>
    <w:rsid w:val="00EA59A8"/>
    <w:rsid w:val="00EA5B43"/>
    <w:rsid w:val="00EA5BC9"/>
    <w:rsid w:val="00EA5E05"/>
    <w:rsid w:val="00EA600F"/>
    <w:rsid w:val="00EA6233"/>
    <w:rsid w:val="00EA6483"/>
    <w:rsid w:val="00EA7243"/>
    <w:rsid w:val="00EA7830"/>
    <w:rsid w:val="00EA7E1A"/>
    <w:rsid w:val="00EB00CF"/>
    <w:rsid w:val="00EB02F9"/>
    <w:rsid w:val="00EB0716"/>
    <w:rsid w:val="00EB0D2A"/>
    <w:rsid w:val="00EB0D52"/>
    <w:rsid w:val="00EB0E88"/>
    <w:rsid w:val="00EB1019"/>
    <w:rsid w:val="00EB12CB"/>
    <w:rsid w:val="00EB138C"/>
    <w:rsid w:val="00EB206B"/>
    <w:rsid w:val="00EB2476"/>
    <w:rsid w:val="00EB2B16"/>
    <w:rsid w:val="00EB2C89"/>
    <w:rsid w:val="00EB3048"/>
    <w:rsid w:val="00EB37B1"/>
    <w:rsid w:val="00EB3DAB"/>
    <w:rsid w:val="00EB3E03"/>
    <w:rsid w:val="00EB49F5"/>
    <w:rsid w:val="00EB4A2B"/>
    <w:rsid w:val="00EB4BE0"/>
    <w:rsid w:val="00EB4DD1"/>
    <w:rsid w:val="00EB5106"/>
    <w:rsid w:val="00EB54A6"/>
    <w:rsid w:val="00EB594B"/>
    <w:rsid w:val="00EB5971"/>
    <w:rsid w:val="00EB59F0"/>
    <w:rsid w:val="00EB5AA9"/>
    <w:rsid w:val="00EB5E59"/>
    <w:rsid w:val="00EB61F7"/>
    <w:rsid w:val="00EB63A3"/>
    <w:rsid w:val="00EB7393"/>
    <w:rsid w:val="00EB73B8"/>
    <w:rsid w:val="00EB785D"/>
    <w:rsid w:val="00EB7DCC"/>
    <w:rsid w:val="00EB7E0C"/>
    <w:rsid w:val="00EC016F"/>
    <w:rsid w:val="00EC037D"/>
    <w:rsid w:val="00EC079A"/>
    <w:rsid w:val="00EC07E3"/>
    <w:rsid w:val="00EC0BF7"/>
    <w:rsid w:val="00EC0E50"/>
    <w:rsid w:val="00EC1029"/>
    <w:rsid w:val="00EC16B3"/>
    <w:rsid w:val="00EC16DF"/>
    <w:rsid w:val="00EC184D"/>
    <w:rsid w:val="00EC1B9D"/>
    <w:rsid w:val="00EC1EA3"/>
    <w:rsid w:val="00EC2141"/>
    <w:rsid w:val="00EC28C1"/>
    <w:rsid w:val="00EC2972"/>
    <w:rsid w:val="00EC29F8"/>
    <w:rsid w:val="00EC2A12"/>
    <w:rsid w:val="00EC2AAA"/>
    <w:rsid w:val="00EC2D34"/>
    <w:rsid w:val="00EC34D3"/>
    <w:rsid w:val="00EC3A60"/>
    <w:rsid w:val="00EC4065"/>
    <w:rsid w:val="00EC44ED"/>
    <w:rsid w:val="00EC4B20"/>
    <w:rsid w:val="00EC4B70"/>
    <w:rsid w:val="00EC4B9F"/>
    <w:rsid w:val="00EC4D5E"/>
    <w:rsid w:val="00EC4D91"/>
    <w:rsid w:val="00EC4E41"/>
    <w:rsid w:val="00EC4E8D"/>
    <w:rsid w:val="00EC57B1"/>
    <w:rsid w:val="00EC57E1"/>
    <w:rsid w:val="00EC590E"/>
    <w:rsid w:val="00EC5BEE"/>
    <w:rsid w:val="00EC5C47"/>
    <w:rsid w:val="00EC5D42"/>
    <w:rsid w:val="00EC607F"/>
    <w:rsid w:val="00EC60AB"/>
    <w:rsid w:val="00EC6276"/>
    <w:rsid w:val="00EC643C"/>
    <w:rsid w:val="00EC645F"/>
    <w:rsid w:val="00EC670B"/>
    <w:rsid w:val="00EC68DF"/>
    <w:rsid w:val="00EC6A10"/>
    <w:rsid w:val="00EC6BC3"/>
    <w:rsid w:val="00EC7205"/>
    <w:rsid w:val="00EC72A7"/>
    <w:rsid w:val="00EC72CA"/>
    <w:rsid w:val="00EC7505"/>
    <w:rsid w:val="00EC78F8"/>
    <w:rsid w:val="00EC7A3C"/>
    <w:rsid w:val="00EC7EAB"/>
    <w:rsid w:val="00ED05F0"/>
    <w:rsid w:val="00ED06C0"/>
    <w:rsid w:val="00ED07F0"/>
    <w:rsid w:val="00ED0949"/>
    <w:rsid w:val="00ED0BB7"/>
    <w:rsid w:val="00ED0F4A"/>
    <w:rsid w:val="00ED13CB"/>
    <w:rsid w:val="00ED17CB"/>
    <w:rsid w:val="00ED19BD"/>
    <w:rsid w:val="00ED1B0F"/>
    <w:rsid w:val="00ED1C2E"/>
    <w:rsid w:val="00ED1C53"/>
    <w:rsid w:val="00ED1E9B"/>
    <w:rsid w:val="00ED20AB"/>
    <w:rsid w:val="00ED2722"/>
    <w:rsid w:val="00ED2796"/>
    <w:rsid w:val="00ED29A5"/>
    <w:rsid w:val="00ED2BC5"/>
    <w:rsid w:val="00ED2E69"/>
    <w:rsid w:val="00ED302A"/>
    <w:rsid w:val="00ED30A1"/>
    <w:rsid w:val="00ED33C2"/>
    <w:rsid w:val="00ED39F8"/>
    <w:rsid w:val="00ED3CF3"/>
    <w:rsid w:val="00ED3E3F"/>
    <w:rsid w:val="00ED44EC"/>
    <w:rsid w:val="00ED467D"/>
    <w:rsid w:val="00ED4B13"/>
    <w:rsid w:val="00ED4E9E"/>
    <w:rsid w:val="00ED5275"/>
    <w:rsid w:val="00ED5637"/>
    <w:rsid w:val="00ED59F8"/>
    <w:rsid w:val="00ED609F"/>
    <w:rsid w:val="00ED64E4"/>
    <w:rsid w:val="00ED6879"/>
    <w:rsid w:val="00ED6D07"/>
    <w:rsid w:val="00ED6DDE"/>
    <w:rsid w:val="00ED6E46"/>
    <w:rsid w:val="00ED6FAA"/>
    <w:rsid w:val="00ED7038"/>
    <w:rsid w:val="00ED7565"/>
    <w:rsid w:val="00ED77EC"/>
    <w:rsid w:val="00ED791A"/>
    <w:rsid w:val="00ED7ACD"/>
    <w:rsid w:val="00ED7EE3"/>
    <w:rsid w:val="00ED7F0D"/>
    <w:rsid w:val="00EE0059"/>
    <w:rsid w:val="00EE033F"/>
    <w:rsid w:val="00EE058B"/>
    <w:rsid w:val="00EE07AC"/>
    <w:rsid w:val="00EE088B"/>
    <w:rsid w:val="00EE0C0F"/>
    <w:rsid w:val="00EE0F55"/>
    <w:rsid w:val="00EE0FD9"/>
    <w:rsid w:val="00EE110B"/>
    <w:rsid w:val="00EE1287"/>
    <w:rsid w:val="00EE1312"/>
    <w:rsid w:val="00EE1530"/>
    <w:rsid w:val="00EE1749"/>
    <w:rsid w:val="00EE175B"/>
    <w:rsid w:val="00EE1BA4"/>
    <w:rsid w:val="00EE2052"/>
    <w:rsid w:val="00EE33DE"/>
    <w:rsid w:val="00EE39EE"/>
    <w:rsid w:val="00EE3B05"/>
    <w:rsid w:val="00EE3D14"/>
    <w:rsid w:val="00EE3D25"/>
    <w:rsid w:val="00EE41B1"/>
    <w:rsid w:val="00EE4639"/>
    <w:rsid w:val="00EE4AB5"/>
    <w:rsid w:val="00EE4B01"/>
    <w:rsid w:val="00EE4C3D"/>
    <w:rsid w:val="00EE4E4D"/>
    <w:rsid w:val="00EE511D"/>
    <w:rsid w:val="00EE53E4"/>
    <w:rsid w:val="00EE552B"/>
    <w:rsid w:val="00EE572A"/>
    <w:rsid w:val="00EE5CDE"/>
    <w:rsid w:val="00EE636D"/>
    <w:rsid w:val="00EE67BD"/>
    <w:rsid w:val="00EE6A33"/>
    <w:rsid w:val="00EE6F62"/>
    <w:rsid w:val="00EE737B"/>
    <w:rsid w:val="00EE7663"/>
    <w:rsid w:val="00EE7870"/>
    <w:rsid w:val="00EE795B"/>
    <w:rsid w:val="00EE79AD"/>
    <w:rsid w:val="00EE7AA4"/>
    <w:rsid w:val="00EE7B1A"/>
    <w:rsid w:val="00EE7D4C"/>
    <w:rsid w:val="00EF0110"/>
    <w:rsid w:val="00EF076C"/>
    <w:rsid w:val="00EF0C57"/>
    <w:rsid w:val="00EF0DCD"/>
    <w:rsid w:val="00EF0FDD"/>
    <w:rsid w:val="00EF1092"/>
    <w:rsid w:val="00EF1448"/>
    <w:rsid w:val="00EF16B9"/>
    <w:rsid w:val="00EF1725"/>
    <w:rsid w:val="00EF1817"/>
    <w:rsid w:val="00EF18B1"/>
    <w:rsid w:val="00EF217F"/>
    <w:rsid w:val="00EF218A"/>
    <w:rsid w:val="00EF25C4"/>
    <w:rsid w:val="00EF25F1"/>
    <w:rsid w:val="00EF27C5"/>
    <w:rsid w:val="00EF28A0"/>
    <w:rsid w:val="00EF2A4C"/>
    <w:rsid w:val="00EF2E76"/>
    <w:rsid w:val="00EF30EB"/>
    <w:rsid w:val="00EF3773"/>
    <w:rsid w:val="00EF38AE"/>
    <w:rsid w:val="00EF3CAB"/>
    <w:rsid w:val="00EF4420"/>
    <w:rsid w:val="00EF4670"/>
    <w:rsid w:val="00EF4872"/>
    <w:rsid w:val="00EF4AF1"/>
    <w:rsid w:val="00EF5018"/>
    <w:rsid w:val="00EF5042"/>
    <w:rsid w:val="00EF507C"/>
    <w:rsid w:val="00EF5255"/>
    <w:rsid w:val="00EF5310"/>
    <w:rsid w:val="00EF571D"/>
    <w:rsid w:val="00EF59FB"/>
    <w:rsid w:val="00EF5C85"/>
    <w:rsid w:val="00EF5D38"/>
    <w:rsid w:val="00EF5D85"/>
    <w:rsid w:val="00EF5F49"/>
    <w:rsid w:val="00EF6087"/>
    <w:rsid w:val="00EF60B6"/>
    <w:rsid w:val="00EF65D4"/>
    <w:rsid w:val="00EF6788"/>
    <w:rsid w:val="00EF67AC"/>
    <w:rsid w:val="00EF68EE"/>
    <w:rsid w:val="00EF6AD8"/>
    <w:rsid w:val="00EF6B7E"/>
    <w:rsid w:val="00EF6CAC"/>
    <w:rsid w:val="00EF7607"/>
    <w:rsid w:val="00EF7710"/>
    <w:rsid w:val="00EF7930"/>
    <w:rsid w:val="00EF7A9B"/>
    <w:rsid w:val="00EF7AF2"/>
    <w:rsid w:val="00F00452"/>
    <w:rsid w:val="00F0073A"/>
    <w:rsid w:val="00F00744"/>
    <w:rsid w:val="00F00805"/>
    <w:rsid w:val="00F009E3"/>
    <w:rsid w:val="00F00CF9"/>
    <w:rsid w:val="00F00D31"/>
    <w:rsid w:val="00F00F58"/>
    <w:rsid w:val="00F011FA"/>
    <w:rsid w:val="00F013B9"/>
    <w:rsid w:val="00F0193B"/>
    <w:rsid w:val="00F021D4"/>
    <w:rsid w:val="00F0266B"/>
    <w:rsid w:val="00F029AE"/>
    <w:rsid w:val="00F02E18"/>
    <w:rsid w:val="00F03713"/>
    <w:rsid w:val="00F0376C"/>
    <w:rsid w:val="00F03F38"/>
    <w:rsid w:val="00F04026"/>
    <w:rsid w:val="00F0414E"/>
    <w:rsid w:val="00F0420F"/>
    <w:rsid w:val="00F0436A"/>
    <w:rsid w:val="00F04776"/>
    <w:rsid w:val="00F048C1"/>
    <w:rsid w:val="00F04E08"/>
    <w:rsid w:val="00F04E2C"/>
    <w:rsid w:val="00F0567A"/>
    <w:rsid w:val="00F056FA"/>
    <w:rsid w:val="00F057B1"/>
    <w:rsid w:val="00F057E7"/>
    <w:rsid w:val="00F058A9"/>
    <w:rsid w:val="00F0596E"/>
    <w:rsid w:val="00F05A06"/>
    <w:rsid w:val="00F06085"/>
    <w:rsid w:val="00F06475"/>
    <w:rsid w:val="00F06909"/>
    <w:rsid w:val="00F06AC3"/>
    <w:rsid w:val="00F06EFA"/>
    <w:rsid w:val="00F071FF"/>
    <w:rsid w:val="00F07238"/>
    <w:rsid w:val="00F072A9"/>
    <w:rsid w:val="00F0735C"/>
    <w:rsid w:val="00F0744A"/>
    <w:rsid w:val="00F07588"/>
    <w:rsid w:val="00F07B6D"/>
    <w:rsid w:val="00F1027A"/>
    <w:rsid w:val="00F102CF"/>
    <w:rsid w:val="00F1068E"/>
    <w:rsid w:val="00F10BB5"/>
    <w:rsid w:val="00F10CE7"/>
    <w:rsid w:val="00F111A0"/>
    <w:rsid w:val="00F111F1"/>
    <w:rsid w:val="00F1148B"/>
    <w:rsid w:val="00F1179E"/>
    <w:rsid w:val="00F117C3"/>
    <w:rsid w:val="00F118F4"/>
    <w:rsid w:val="00F11B32"/>
    <w:rsid w:val="00F11CB0"/>
    <w:rsid w:val="00F11EFC"/>
    <w:rsid w:val="00F11F21"/>
    <w:rsid w:val="00F11F83"/>
    <w:rsid w:val="00F13119"/>
    <w:rsid w:val="00F13771"/>
    <w:rsid w:val="00F13A17"/>
    <w:rsid w:val="00F13E75"/>
    <w:rsid w:val="00F13F4A"/>
    <w:rsid w:val="00F1411F"/>
    <w:rsid w:val="00F14BA6"/>
    <w:rsid w:val="00F14C01"/>
    <w:rsid w:val="00F15131"/>
    <w:rsid w:val="00F15223"/>
    <w:rsid w:val="00F15E42"/>
    <w:rsid w:val="00F164E7"/>
    <w:rsid w:val="00F16E03"/>
    <w:rsid w:val="00F16E3C"/>
    <w:rsid w:val="00F17102"/>
    <w:rsid w:val="00F1730B"/>
    <w:rsid w:val="00F17667"/>
    <w:rsid w:val="00F20262"/>
    <w:rsid w:val="00F20555"/>
    <w:rsid w:val="00F205B9"/>
    <w:rsid w:val="00F20719"/>
    <w:rsid w:val="00F20931"/>
    <w:rsid w:val="00F21058"/>
    <w:rsid w:val="00F211B1"/>
    <w:rsid w:val="00F21417"/>
    <w:rsid w:val="00F216A6"/>
    <w:rsid w:val="00F218DB"/>
    <w:rsid w:val="00F219DF"/>
    <w:rsid w:val="00F21A4F"/>
    <w:rsid w:val="00F222B8"/>
    <w:rsid w:val="00F224A6"/>
    <w:rsid w:val="00F2288E"/>
    <w:rsid w:val="00F22AA1"/>
    <w:rsid w:val="00F22C79"/>
    <w:rsid w:val="00F22C95"/>
    <w:rsid w:val="00F234A7"/>
    <w:rsid w:val="00F23533"/>
    <w:rsid w:val="00F236D1"/>
    <w:rsid w:val="00F23782"/>
    <w:rsid w:val="00F2382E"/>
    <w:rsid w:val="00F23D88"/>
    <w:rsid w:val="00F23E16"/>
    <w:rsid w:val="00F240ED"/>
    <w:rsid w:val="00F24480"/>
    <w:rsid w:val="00F244AD"/>
    <w:rsid w:val="00F24647"/>
    <w:rsid w:val="00F24A5C"/>
    <w:rsid w:val="00F2514E"/>
    <w:rsid w:val="00F25262"/>
    <w:rsid w:val="00F25918"/>
    <w:rsid w:val="00F25AB6"/>
    <w:rsid w:val="00F25B0D"/>
    <w:rsid w:val="00F25B99"/>
    <w:rsid w:val="00F26415"/>
    <w:rsid w:val="00F2645D"/>
    <w:rsid w:val="00F2646C"/>
    <w:rsid w:val="00F267A3"/>
    <w:rsid w:val="00F26AB4"/>
    <w:rsid w:val="00F26CEE"/>
    <w:rsid w:val="00F26DBA"/>
    <w:rsid w:val="00F26EBF"/>
    <w:rsid w:val="00F26F58"/>
    <w:rsid w:val="00F2747B"/>
    <w:rsid w:val="00F2775A"/>
    <w:rsid w:val="00F2777C"/>
    <w:rsid w:val="00F277DF"/>
    <w:rsid w:val="00F27A5C"/>
    <w:rsid w:val="00F27CF6"/>
    <w:rsid w:val="00F27DCF"/>
    <w:rsid w:val="00F30317"/>
    <w:rsid w:val="00F3050F"/>
    <w:rsid w:val="00F30540"/>
    <w:rsid w:val="00F30977"/>
    <w:rsid w:val="00F30A8C"/>
    <w:rsid w:val="00F310A3"/>
    <w:rsid w:val="00F312C7"/>
    <w:rsid w:val="00F31557"/>
    <w:rsid w:val="00F3159D"/>
    <w:rsid w:val="00F316A4"/>
    <w:rsid w:val="00F31D2C"/>
    <w:rsid w:val="00F31D6F"/>
    <w:rsid w:val="00F325AB"/>
    <w:rsid w:val="00F325B0"/>
    <w:rsid w:val="00F32794"/>
    <w:rsid w:val="00F32C52"/>
    <w:rsid w:val="00F331C2"/>
    <w:rsid w:val="00F33922"/>
    <w:rsid w:val="00F33A0E"/>
    <w:rsid w:val="00F33AE1"/>
    <w:rsid w:val="00F340A0"/>
    <w:rsid w:val="00F347B5"/>
    <w:rsid w:val="00F347C0"/>
    <w:rsid w:val="00F3486F"/>
    <w:rsid w:val="00F3489B"/>
    <w:rsid w:val="00F348B6"/>
    <w:rsid w:val="00F34A8E"/>
    <w:rsid w:val="00F34CEE"/>
    <w:rsid w:val="00F35DAA"/>
    <w:rsid w:val="00F35FDC"/>
    <w:rsid w:val="00F365CC"/>
    <w:rsid w:val="00F36646"/>
    <w:rsid w:val="00F36957"/>
    <w:rsid w:val="00F36DFA"/>
    <w:rsid w:val="00F3724E"/>
    <w:rsid w:val="00F3740A"/>
    <w:rsid w:val="00F37C7E"/>
    <w:rsid w:val="00F40270"/>
    <w:rsid w:val="00F411FA"/>
    <w:rsid w:val="00F41254"/>
    <w:rsid w:val="00F4145E"/>
    <w:rsid w:val="00F418DA"/>
    <w:rsid w:val="00F41A36"/>
    <w:rsid w:val="00F41CC5"/>
    <w:rsid w:val="00F41F7C"/>
    <w:rsid w:val="00F42463"/>
    <w:rsid w:val="00F4247B"/>
    <w:rsid w:val="00F42643"/>
    <w:rsid w:val="00F42912"/>
    <w:rsid w:val="00F42A83"/>
    <w:rsid w:val="00F42CC4"/>
    <w:rsid w:val="00F43116"/>
    <w:rsid w:val="00F431B1"/>
    <w:rsid w:val="00F4364A"/>
    <w:rsid w:val="00F43C0D"/>
    <w:rsid w:val="00F43CCB"/>
    <w:rsid w:val="00F43CD9"/>
    <w:rsid w:val="00F440B0"/>
    <w:rsid w:val="00F442CC"/>
    <w:rsid w:val="00F44DED"/>
    <w:rsid w:val="00F454FF"/>
    <w:rsid w:val="00F455B7"/>
    <w:rsid w:val="00F45A43"/>
    <w:rsid w:val="00F45DD9"/>
    <w:rsid w:val="00F4672C"/>
    <w:rsid w:val="00F469C5"/>
    <w:rsid w:val="00F46CA3"/>
    <w:rsid w:val="00F46F90"/>
    <w:rsid w:val="00F4760D"/>
    <w:rsid w:val="00F476E6"/>
    <w:rsid w:val="00F47826"/>
    <w:rsid w:val="00F47BF5"/>
    <w:rsid w:val="00F47C45"/>
    <w:rsid w:val="00F47FC1"/>
    <w:rsid w:val="00F5043E"/>
    <w:rsid w:val="00F50872"/>
    <w:rsid w:val="00F50B13"/>
    <w:rsid w:val="00F52A4A"/>
    <w:rsid w:val="00F52F51"/>
    <w:rsid w:val="00F53061"/>
    <w:rsid w:val="00F532CC"/>
    <w:rsid w:val="00F53557"/>
    <w:rsid w:val="00F53691"/>
    <w:rsid w:val="00F538FE"/>
    <w:rsid w:val="00F5392A"/>
    <w:rsid w:val="00F539D6"/>
    <w:rsid w:val="00F53B91"/>
    <w:rsid w:val="00F53E4D"/>
    <w:rsid w:val="00F53F69"/>
    <w:rsid w:val="00F54410"/>
    <w:rsid w:val="00F5441D"/>
    <w:rsid w:val="00F54551"/>
    <w:rsid w:val="00F54678"/>
    <w:rsid w:val="00F5468E"/>
    <w:rsid w:val="00F54877"/>
    <w:rsid w:val="00F548D6"/>
    <w:rsid w:val="00F54C71"/>
    <w:rsid w:val="00F54D7D"/>
    <w:rsid w:val="00F54E07"/>
    <w:rsid w:val="00F5570E"/>
    <w:rsid w:val="00F55A5B"/>
    <w:rsid w:val="00F55BB2"/>
    <w:rsid w:val="00F55CBF"/>
    <w:rsid w:val="00F5675F"/>
    <w:rsid w:val="00F5690B"/>
    <w:rsid w:val="00F56915"/>
    <w:rsid w:val="00F56D60"/>
    <w:rsid w:val="00F56E30"/>
    <w:rsid w:val="00F56F38"/>
    <w:rsid w:val="00F570C3"/>
    <w:rsid w:val="00F574A1"/>
    <w:rsid w:val="00F57EBD"/>
    <w:rsid w:val="00F57FAF"/>
    <w:rsid w:val="00F6028A"/>
    <w:rsid w:val="00F608A2"/>
    <w:rsid w:val="00F608A7"/>
    <w:rsid w:val="00F60905"/>
    <w:rsid w:val="00F60A55"/>
    <w:rsid w:val="00F60E2D"/>
    <w:rsid w:val="00F6104A"/>
    <w:rsid w:val="00F61892"/>
    <w:rsid w:val="00F62286"/>
    <w:rsid w:val="00F6231F"/>
    <w:rsid w:val="00F62637"/>
    <w:rsid w:val="00F630B9"/>
    <w:rsid w:val="00F63141"/>
    <w:rsid w:val="00F63821"/>
    <w:rsid w:val="00F63B30"/>
    <w:rsid w:val="00F63C65"/>
    <w:rsid w:val="00F63F21"/>
    <w:rsid w:val="00F63F58"/>
    <w:rsid w:val="00F63F6B"/>
    <w:rsid w:val="00F64557"/>
    <w:rsid w:val="00F64A89"/>
    <w:rsid w:val="00F64D19"/>
    <w:rsid w:val="00F65097"/>
    <w:rsid w:val="00F651EA"/>
    <w:rsid w:val="00F6539F"/>
    <w:rsid w:val="00F6552B"/>
    <w:rsid w:val="00F65691"/>
    <w:rsid w:val="00F666F1"/>
    <w:rsid w:val="00F66791"/>
    <w:rsid w:val="00F667BB"/>
    <w:rsid w:val="00F66830"/>
    <w:rsid w:val="00F66956"/>
    <w:rsid w:val="00F6699F"/>
    <w:rsid w:val="00F66E33"/>
    <w:rsid w:val="00F676B1"/>
    <w:rsid w:val="00F67738"/>
    <w:rsid w:val="00F67910"/>
    <w:rsid w:val="00F67B7F"/>
    <w:rsid w:val="00F67BAE"/>
    <w:rsid w:val="00F7027C"/>
    <w:rsid w:val="00F70287"/>
    <w:rsid w:val="00F70564"/>
    <w:rsid w:val="00F70A1B"/>
    <w:rsid w:val="00F70B0A"/>
    <w:rsid w:val="00F70B50"/>
    <w:rsid w:val="00F70BC1"/>
    <w:rsid w:val="00F70C45"/>
    <w:rsid w:val="00F70CF8"/>
    <w:rsid w:val="00F70D1F"/>
    <w:rsid w:val="00F70F06"/>
    <w:rsid w:val="00F71337"/>
    <w:rsid w:val="00F7181E"/>
    <w:rsid w:val="00F71BC0"/>
    <w:rsid w:val="00F720D9"/>
    <w:rsid w:val="00F723CD"/>
    <w:rsid w:val="00F727C3"/>
    <w:rsid w:val="00F72B68"/>
    <w:rsid w:val="00F72C59"/>
    <w:rsid w:val="00F72F19"/>
    <w:rsid w:val="00F73191"/>
    <w:rsid w:val="00F73D52"/>
    <w:rsid w:val="00F740BF"/>
    <w:rsid w:val="00F740FE"/>
    <w:rsid w:val="00F748CE"/>
    <w:rsid w:val="00F74CD3"/>
    <w:rsid w:val="00F74F94"/>
    <w:rsid w:val="00F7551D"/>
    <w:rsid w:val="00F75549"/>
    <w:rsid w:val="00F75648"/>
    <w:rsid w:val="00F758E9"/>
    <w:rsid w:val="00F7591C"/>
    <w:rsid w:val="00F76A2F"/>
    <w:rsid w:val="00F76B14"/>
    <w:rsid w:val="00F76DA0"/>
    <w:rsid w:val="00F76E06"/>
    <w:rsid w:val="00F77521"/>
    <w:rsid w:val="00F778B7"/>
    <w:rsid w:val="00F779BA"/>
    <w:rsid w:val="00F77A92"/>
    <w:rsid w:val="00F77CF6"/>
    <w:rsid w:val="00F77FE3"/>
    <w:rsid w:val="00F805CF"/>
    <w:rsid w:val="00F807EC"/>
    <w:rsid w:val="00F80AA8"/>
    <w:rsid w:val="00F80B5F"/>
    <w:rsid w:val="00F80BA8"/>
    <w:rsid w:val="00F80D5B"/>
    <w:rsid w:val="00F80DAE"/>
    <w:rsid w:val="00F8121D"/>
    <w:rsid w:val="00F812BD"/>
    <w:rsid w:val="00F8180C"/>
    <w:rsid w:val="00F81A27"/>
    <w:rsid w:val="00F81BC4"/>
    <w:rsid w:val="00F81DE5"/>
    <w:rsid w:val="00F81DE9"/>
    <w:rsid w:val="00F81E1A"/>
    <w:rsid w:val="00F82015"/>
    <w:rsid w:val="00F827BB"/>
    <w:rsid w:val="00F8293F"/>
    <w:rsid w:val="00F82A07"/>
    <w:rsid w:val="00F82B6B"/>
    <w:rsid w:val="00F82C9E"/>
    <w:rsid w:val="00F8393B"/>
    <w:rsid w:val="00F839E3"/>
    <w:rsid w:val="00F83BDE"/>
    <w:rsid w:val="00F83DA8"/>
    <w:rsid w:val="00F84105"/>
    <w:rsid w:val="00F843E7"/>
    <w:rsid w:val="00F844A9"/>
    <w:rsid w:val="00F84698"/>
    <w:rsid w:val="00F84A16"/>
    <w:rsid w:val="00F84BAC"/>
    <w:rsid w:val="00F84CD4"/>
    <w:rsid w:val="00F84E5C"/>
    <w:rsid w:val="00F84FC5"/>
    <w:rsid w:val="00F8513C"/>
    <w:rsid w:val="00F8534B"/>
    <w:rsid w:val="00F85E3D"/>
    <w:rsid w:val="00F85EC6"/>
    <w:rsid w:val="00F86085"/>
    <w:rsid w:val="00F8609F"/>
    <w:rsid w:val="00F863CE"/>
    <w:rsid w:val="00F8655A"/>
    <w:rsid w:val="00F86811"/>
    <w:rsid w:val="00F87092"/>
    <w:rsid w:val="00F8720C"/>
    <w:rsid w:val="00F875F0"/>
    <w:rsid w:val="00F87A3C"/>
    <w:rsid w:val="00F87C1A"/>
    <w:rsid w:val="00F87F9D"/>
    <w:rsid w:val="00F90687"/>
    <w:rsid w:val="00F90A61"/>
    <w:rsid w:val="00F90CCE"/>
    <w:rsid w:val="00F9157C"/>
    <w:rsid w:val="00F918D9"/>
    <w:rsid w:val="00F91B07"/>
    <w:rsid w:val="00F91CFE"/>
    <w:rsid w:val="00F92358"/>
    <w:rsid w:val="00F924E3"/>
    <w:rsid w:val="00F92925"/>
    <w:rsid w:val="00F9299A"/>
    <w:rsid w:val="00F930AF"/>
    <w:rsid w:val="00F93BBA"/>
    <w:rsid w:val="00F93F36"/>
    <w:rsid w:val="00F9481D"/>
    <w:rsid w:val="00F949E8"/>
    <w:rsid w:val="00F94DD6"/>
    <w:rsid w:val="00F94FEA"/>
    <w:rsid w:val="00F952AA"/>
    <w:rsid w:val="00F95A98"/>
    <w:rsid w:val="00F95C8B"/>
    <w:rsid w:val="00F96073"/>
    <w:rsid w:val="00F9622B"/>
    <w:rsid w:val="00F96442"/>
    <w:rsid w:val="00F96A37"/>
    <w:rsid w:val="00F96D3C"/>
    <w:rsid w:val="00F96E22"/>
    <w:rsid w:val="00F96E68"/>
    <w:rsid w:val="00F96F44"/>
    <w:rsid w:val="00F97149"/>
    <w:rsid w:val="00F97397"/>
    <w:rsid w:val="00F973B7"/>
    <w:rsid w:val="00F97780"/>
    <w:rsid w:val="00FA007C"/>
    <w:rsid w:val="00FA0446"/>
    <w:rsid w:val="00FA0485"/>
    <w:rsid w:val="00FA09F7"/>
    <w:rsid w:val="00FA0DED"/>
    <w:rsid w:val="00FA1320"/>
    <w:rsid w:val="00FA17C7"/>
    <w:rsid w:val="00FA17F8"/>
    <w:rsid w:val="00FA1A19"/>
    <w:rsid w:val="00FA1B8F"/>
    <w:rsid w:val="00FA2087"/>
    <w:rsid w:val="00FA2261"/>
    <w:rsid w:val="00FA239E"/>
    <w:rsid w:val="00FA28A3"/>
    <w:rsid w:val="00FA3239"/>
    <w:rsid w:val="00FA33EE"/>
    <w:rsid w:val="00FA39E6"/>
    <w:rsid w:val="00FA3F93"/>
    <w:rsid w:val="00FA449D"/>
    <w:rsid w:val="00FA4527"/>
    <w:rsid w:val="00FA4623"/>
    <w:rsid w:val="00FA4765"/>
    <w:rsid w:val="00FA483B"/>
    <w:rsid w:val="00FA4AE5"/>
    <w:rsid w:val="00FA4CC1"/>
    <w:rsid w:val="00FA50E1"/>
    <w:rsid w:val="00FA547D"/>
    <w:rsid w:val="00FA5724"/>
    <w:rsid w:val="00FA5B0A"/>
    <w:rsid w:val="00FA6ABC"/>
    <w:rsid w:val="00FA71B4"/>
    <w:rsid w:val="00FA7248"/>
    <w:rsid w:val="00FA742B"/>
    <w:rsid w:val="00FA7450"/>
    <w:rsid w:val="00FA78E1"/>
    <w:rsid w:val="00FA79B0"/>
    <w:rsid w:val="00FA7EF9"/>
    <w:rsid w:val="00FA7F90"/>
    <w:rsid w:val="00FB00A1"/>
    <w:rsid w:val="00FB014E"/>
    <w:rsid w:val="00FB0504"/>
    <w:rsid w:val="00FB075D"/>
    <w:rsid w:val="00FB0957"/>
    <w:rsid w:val="00FB0AEE"/>
    <w:rsid w:val="00FB0EB7"/>
    <w:rsid w:val="00FB1019"/>
    <w:rsid w:val="00FB10D5"/>
    <w:rsid w:val="00FB11FD"/>
    <w:rsid w:val="00FB1382"/>
    <w:rsid w:val="00FB1581"/>
    <w:rsid w:val="00FB242B"/>
    <w:rsid w:val="00FB2504"/>
    <w:rsid w:val="00FB25D4"/>
    <w:rsid w:val="00FB2E84"/>
    <w:rsid w:val="00FB3190"/>
    <w:rsid w:val="00FB31BE"/>
    <w:rsid w:val="00FB3564"/>
    <w:rsid w:val="00FB3584"/>
    <w:rsid w:val="00FB3AF4"/>
    <w:rsid w:val="00FB3B2B"/>
    <w:rsid w:val="00FB3B43"/>
    <w:rsid w:val="00FB3C9F"/>
    <w:rsid w:val="00FB3D2E"/>
    <w:rsid w:val="00FB3E4F"/>
    <w:rsid w:val="00FB4186"/>
    <w:rsid w:val="00FB5252"/>
    <w:rsid w:val="00FB553F"/>
    <w:rsid w:val="00FB5677"/>
    <w:rsid w:val="00FB59F9"/>
    <w:rsid w:val="00FB5A1B"/>
    <w:rsid w:val="00FB5A29"/>
    <w:rsid w:val="00FB5B99"/>
    <w:rsid w:val="00FB5E6B"/>
    <w:rsid w:val="00FB5ECF"/>
    <w:rsid w:val="00FB60EB"/>
    <w:rsid w:val="00FB62DB"/>
    <w:rsid w:val="00FB6AAA"/>
    <w:rsid w:val="00FB6D2E"/>
    <w:rsid w:val="00FB6DDB"/>
    <w:rsid w:val="00FB6FE2"/>
    <w:rsid w:val="00FB7550"/>
    <w:rsid w:val="00FB7BBB"/>
    <w:rsid w:val="00FB7C0C"/>
    <w:rsid w:val="00FC01AB"/>
    <w:rsid w:val="00FC052E"/>
    <w:rsid w:val="00FC08CE"/>
    <w:rsid w:val="00FC0ADA"/>
    <w:rsid w:val="00FC0CD6"/>
    <w:rsid w:val="00FC0E66"/>
    <w:rsid w:val="00FC18A5"/>
    <w:rsid w:val="00FC1C34"/>
    <w:rsid w:val="00FC22C7"/>
    <w:rsid w:val="00FC2553"/>
    <w:rsid w:val="00FC2700"/>
    <w:rsid w:val="00FC2762"/>
    <w:rsid w:val="00FC2E81"/>
    <w:rsid w:val="00FC35CF"/>
    <w:rsid w:val="00FC3A6E"/>
    <w:rsid w:val="00FC3DCE"/>
    <w:rsid w:val="00FC4122"/>
    <w:rsid w:val="00FC4A19"/>
    <w:rsid w:val="00FC4D1D"/>
    <w:rsid w:val="00FC4F1E"/>
    <w:rsid w:val="00FC50C8"/>
    <w:rsid w:val="00FC56A6"/>
    <w:rsid w:val="00FC5ED5"/>
    <w:rsid w:val="00FC64C5"/>
    <w:rsid w:val="00FC64C6"/>
    <w:rsid w:val="00FC67C0"/>
    <w:rsid w:val="00FC6994"/>
    <w:rsid w:val="00FC6A0B"/>
    <w:rsid w:val="00FC7126"/>
    <w:rsid w:val="00FC74B3"/>
    <w:rsid w:val="00FC77CB"/>
    <w:rsid w:val="00FC7916"/>
    <w:rsid w:val="00FD00D5"/>
    <w:rsid w:val="00FD0125"/>
    <w:rsid w:val="00FD07FC"/>
    <w:rsid w:val="00FD0ED5"/>
    <w:rsid w:val="00FD116F"/>
    <w:rsid w:val="00FD11AF"/>
    <w:rsid w:val="00FD1CE6"/>
    <w:rsid w:val="00FD22F6"/>
    <w:rsid w:val="00FD23D4"/>
    <w:rsid w:val="00FD2A4C"/>
    <w:rsid w:val="00FD32AF"/>
    <w:rsid w:val="00FD35BD"/>
    <w:rsid w:val="00FD3655"/>
    <w:rsid w:val="00FD39E3"/>
    <w:rsid w:val="00FD3A3C"/>
    <w:rsid w:val="00FD3A53"/>
    <w:rsid w:val="00FD3AB6"/>
    <w:rsid w:val="00FD3CFD"/>
    <w:rsid w:val="00FD3D6D"/>
    <w:rsid w:val="00FD45C5"/>
    <w:rsid w:val="00FD4D17"/>
    <w:rsid w:val="00FD539B"/>
    <w:rsid w:val="00FD56CA"/>
    <w:rsid w:val="00FD611A"/>
    <w:rsid w:val="00FD6190"/>
    <w:rsid w:val="00FD64BB"/>
    <w:rsid w:val="00FD66EB"/>
    <w:rsid w:val="00FD6F74"/>
    <w:rsid w:val="00FD70A1"/>
    <w:rsid w:val="00FD737B"/>
    <w:rsid w:val="00FD77FB"/>
    <w:rsid w:val="00FD7C88"/>
    <w:rsid w:val="00FE012C"/>
    <w:rsid w:val="00FE0928"/>
    <w:rsid w:val="00FE0CFC"/>
    <w:rsid w:val="00FE0F7A"/>
    <w:rsid w:val="00FE10EC"/>
    <w:rsid w:val="00FE1F9E"/>
    <w:rsid w:val="00FE2146"/>
    <w:rsid w:val="00FE22B7"/>
    <w:rsid w:val="00FE257E"/>
    <w:rsid w:val="00FE2796"/>
    <w:rsid w:val="00FE2922"/>
    <w:rsid w:val="00FE29AB"/>
    <w:rsid w:val="00FE2A95"/>
    <w:rsid w:val="00FE322B"/>
    <w:rsid w:val="00FE3506"/>
    <w:rsid w:val="00FE3522"/>
    <w:rsid w:val="00FE3A22"/>
    <w:rsid w:val="00FE3A26"/>
    <w:rsid w:val="00FE3B72"/>
    <w:rsid w:val="00FE4266"/>
    <w:rsid w:val="00FE42BF"/>
    <w:rsid w:val="00FE4348"/>
    <w:rsid w:val="00FE4708"/>
    <w:rsid w:val="00FE4DFE"/>
    <w:rsid w:val="00FE50DC"/>
    <w:rsid w:val="00FE50ED"/>
    <w:rsid w:val="00FE53E2"/>
    <w:rsid w:val="00FE55A4"/>
    <w:rsid w:val="00FE5666"/>
    <w:rsid w:val="00FE5BD9"/>
    <w:rsid w:val="00FE5DBB"/>
    <w:rsid w:val="00FE672C"/>
    <w:rsid w:val="00FE674D"/>
    <w:rsid w:val="00FE6E9A"/>
    <w:rsid w:val="00FE700A"/>
    <w:rsid w:val="00FE72A8"/>
    <w:rsid w:val="00FE783C"/>
    <w:rsid w:val="00FE7955"/>
    <w:rsid w:val="00FE79BB"/>
    <w:rsid w:val="00FE79BF"/>
    <w:rsid w:val="00FE7AD7"/>
    <w:rsid w:val="00FE7D5C"/>
    <w:rsid w:val="00FE7DAB"/>
    <w:rsid w:val="00FE7F1E"/>
    <w:rsid w:val="00FF0357"/>
    <w:rsid w:val="00FF0F2E"/>
    <w:rsid w:val="00FF1898"/>
    <w:rsid w:val="00FF1BFC"/>
    <w:rsid w:val="00FF1EC3"/>
    <w:rsid w:val="00FF20D1"/>
    <w:rsid w:val="00FF21A4"/>
    <w:rsid w:val="00FF2400"/>
    <w:rsid w:val="00FF24C8"/>
    <w:rsid w:val="00FF2BB2"/>
    <w:rsid w:val="00FF309E"/>
    <w:rsid w:val="00FF3572"/>
    <w:rsid w:val="00FF36CD"/>
    <w:rsid w:val="00FF3AFD"/>
    <w:rsid w:val="00FF3C69"/>
    <w:rsid w:val="00FF4D69"/>
    <w:rsid w:val="00FF4D88"/>
    <w:rsid w:val="00FF5125"/>
    <w:rsid w:val="00FF5336"/>
    <w:rsid w:val="00FF5BDE"/>
    <w:rsid w:val="00FF5C00"/>
    <w:rsid w:val="00FF5CFA"/>
    <w:rsid w:val="00FF5E09"/>
    <w:rsid w:val="00FF5EDC"/>
    <w:rsid w:val="00FF6309"/>
    <w:rsid w:val="00FF6345"/>
    <w:rsid w:val="00FF63EC"/>
    <w:rsid w:val="00FF6584"/>
    <w:rsid w:val="00FF6618"/>
    <w:rsid w:val="00FF694C"/>
    <w:rsid w:val="00FF744A"/>
    <w:rsid w:val="00FF74BF"/>
    <w:rsid w:val="00FF7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7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7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7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7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7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7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70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B9F1C36D2A07D331851F6D91DC3564CFB5CDE00EADA86F092BF61FD0816CEC2C0036E5915EEE9028A9795849RFaCG" TargetMode="External"/><Relationship Id="rId13" Type="http://schemas.openxmlformats.org/officeDocument/2006/relationships/hyperlink" Target="consultantplus://offline/ref=DAB9F1C36D2A07D331851F6D91DC3564CFB5CDE00EADA86F092BF61FD0816CEC3E006EE9905AF09620BC2F090CA019050AE79F300CD8595DR7a8G" TargetMode="External"/><Relationship Id="rId18" Type="http://schemas.openxmlformats.org/officeDocument/2006/relationships/hyperlink" Target="consultantplus://offline/ref=DAB9F1C36D2A07D331851F6D91DC3564CFB5CDE00EADA86F092BF61FD0816CEC3E006EE9905AF09620BC2F090CA019050AE79F300CD8595DR7a8G" TargetMode="External"/><Relationship Id="rId26" Type="http://schemas.openxmlformats.org/officeDocument/2006/relationships/hyperlink" Target="consultantplus://offline/ref=DAB9F1C36D2A07D331851F6D91DC3564CFB5CDE00EADA86F092BF61FD0816CEC3E006EE9905AF09620BC2F090CA019050AE79F300CD8595DR7a8G" TargetMode="External"/><Relationship Id="rId3" Type="http://schemas.openxmlformats.org/officeDocument/2006/relationships/webSettings" Target="webSettings.xml"/><Relationship Id="rId21" Type="http://schemas.openxmlformats.org/officeDocument/2006/relationships/hyperlink" Target="consultantplus://offline/ref=DAB9F1C36D2A07D331851F6D91DC3564CFB5CDE00EADA86F092BF61FD0816CEC3E006EE9905AF09620BC2F090CA019050AE79F300CD8595DR7a8G" TargetMode="External"/><Relationship Id="rId7" Type="http://schemas.openxmlformats.org/officeDocument/2006/relationships/hyperlink" Target="consultantplus://offline/ref=DAB9F1C36D2A07D331851F6D91DC3564CDB2CDE704A9A86F092BF61FD0816CEC2C0036E5915EEE9028A9795849RFaCG" TargetMode="External"/><Relationship Id="rId12" Type="http://schemas.openxmlformats.org/officeDocument/2006/relationships/image" Target="media/image2.wmf"/><Relationship Id="rId17" Type="http://schemas.openxmlformats.org/officeDocument/2006/relationships/hyperlink" Target="consultantplus://offline/ref=DAB9F1C36D2A07D331851F6D91DC3564CFB5CDE00EADA86F092BF61FD0816CEC3E006EE9905AF09620BC2F090CA019050AE79F300CD8595DR7a8G" TargetMode="External"/><Relationship Id="rId25"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hyperlink" Target="consultantplus://offline/ref=DAB9F1C36D2A07D331851F6D91DC3564CFB5CDE00EADA86F092BF61FD0816CEC3E006EE9905AF09620BC2F090CA019050AE79F300CD8595DR7a8G" TargetMode="External"/><Relationship Id="rId29" Type="http://schemas.openxmlformats.org/officeDocument/2006/relationships/hyperlink" Target="consultantplus://offline/ref=DAB9F1C36D2A07D331851F6D91DC3564CFB5CDE00EADA86F092BF61FD0816CEC3E006EE9905AF09620BC2F090CA019050AE79F300CD8595DR7a8G" TargetMode="External"/><Relationship Id="rId1" Type="http://schemas.openxmlformats.org/officeDocument/2006/relationships/styles" Target="styles.xml"/><Relationship Id="rId6" Type="http://schemas.openxmlformats.org/officeDocument/2006/relationships/hyperlink" Target="consultantplus://offline/ref=DAB9F1C36D2A07D331851F6D91DC3564CDB2CDE704ADA86F092BF61FD0816CEC2C0036E5915EEE9028A9795849RFaCG" TargetMode="External"/><Relationship Id="rId11" Type="http://schemas.openxmlformats.org/officeDocument/2006/relationships/image" Target="media/image1.wmf"/><Relationship Id="rId24" Type="http://schemas.openxmlformats.org/officeDocument/2006/relationships/hyperlink" Target="consultantplus://offline/ref=DAB9F1C36D2A07D331851F6D91DC3564CFB5CDE00EADA86F092BF61FD0816CEC3E006EE9905AF09620BC2F090CA019050AE79F300CD8595DR7a8G" TargetMode="External"/><Relationship Id="rId5" Type="http://schemas.openxmlformats.org/officeDocument/2006/relationships/hyperlink" Target="consultantplus://offline/ref=DAB9F1C36D2A07D331851F6D91DC3564CDB3CDE607ABA86F092BF61FD0816CEC2C0036E5915EEE9028A9795849RFaCG" TargetMode="External"/><Relationship Id="rId15" Type="http://schemas.openxmlformats.org/officeDocument/2006/relationships/hyperlink" Target="consultantplus://offline/ref=DAB9F1C36D2A07D331851F6D91DC3564CFB5CDE00EADA86F092BF61FD0816CEC3E006EE9905AF09620BC2F090CA019050AE79F300CD8595DR7a8G" TargetMode="External"/><Relationship Id="rId23" Type="http://schemas.openxmlformats.org/officeDocument/2006/relationships/hyperlink" Target="consultantplus://offline/ref=DAB9F1C36D2A07D331851F6D91DC3564CFB5CDE00EADA86F092BF61FD0816CEC3E006EE9905AF09620BC2F090CA019050AE79F300CD8595DR7a8G" TargetMode="External"/><Relationship Id="rId28" Type="http://schemas.openxmlformats.org/officeDocument/2006/relationships/hyperlink" Target="consultantplus://offline/ref=DAB9F1C36D2A07D331851F6D91DC3564CFB5CDE00EADA86F092BF61FD0816CEC3E006EE9905AF09620BC2F090CA019050AE79F300CD8595DR7a8G" TargetMode="External"/><Relationship Id="rId10" Type="http://schemas.openxmlformats.org/officeDocument/2006/relationships/hyperlink" Target="consultantplus://offline/ref=DAB9F1C36D2A07D331851F6D91DC3564CFB5CDE00EADA86F092BF61FD0816CEC3E006EE9905AF09620BC2F090CA019050AE79F300CD8595DR7a8G" TargetMode="External"/><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AB9F1C36D2A07D33185016087B0626BC8B897EF07A5A73F5376F0488FD16AB97E4068BCC11EA59D28B3655849EB16040FRFa0G" TargetMode="Externa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hyperlink" Target="consultantplus://offline/ref=DAB9F1C36D2A07D331851F6D91DC3564CFB5CDE00EADA86F092BF61FD0816CEC3E006EE9905AF09620BC2F090CA019050AE79F300CD8595DR7a8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9070</Words>
  <Characters>51699</Characters>
  <Application>Microsoft Office Word</Application>
  <DocSecurity>0</DocSecurity>
  <Lines>430</Lines>
  <Paragraphs>121</Paragraphs>
  <ScaleCrop>false</ScaleCrop>
  <Company>Microsoft</Company>
  <LinksUpToDate>false</LinksUpToDate>
  <CharactersWithSpaces>60648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456</dc:creator>
  <cp:lastModifiedBy>456</cp:lastModifiedBy>
  <cp:revision>2</cp:revision>
  <dcterms:created xsi:type="dcterms:W3CDTF">2019-01-14T06:26:00Z</dcterms:created>
  <dcterms:modified xsi:type="dcterms:W3CDTF">2019-01-14T06:26:00Z</dcterms:modified>
</cp:coreProperties>
</file>